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b/>
          <w:szCs w:val="24"/>
        </w:rPr>
      </w:pPr>
      <w:bookmarkStart w:id="2" w:name="_GoBack"/>
      <w:bookmarkEnd w:id="2"/>
      <w:r>
        <w:rPr>
          <w:rFonts w:cs="Times New Roman"/>
          <w:b/>
          <w:szCs w:val="24"/>
        </w:rPr>
        <w:t>CRIMINAL LIABILITY FOR CRIMINAL ACTS OF MONEY LAUNDERING PERFORMED BY CORPORATIONS</w:t>
      </w:r>
    </w:p>
    <w:p>
      <w:pPr>
        <w:spacing w:after="0" w:line="240" w:lineRule="auto"/>
        <w:jc w:val="center"/>
        <w:rPr>
          <w:lang w:val="id-ID"/>
        </w:rPr>
      </w:pPr>
      <w:r>
        <w:rPr>
          <w:lang w:val="id-ID"/>
        </w:rPr>
        <w:t>Ikka Puspita Sari,</w:t>
      </w:r>
      <w:r>
        <w:rPr>
          <w:rFonts w:hint="default"/>
          <w:lang w:val="en-US"/>
        </w:rPr>
        <w:t xml:space="preserve"> Universitas Selamat</w:t>
      </w:r>
      <w:r>
        <w:rPr>
          <w:lang w:val="id-ID"/>
        </w:rPr>
        <w:t xml:space="preserve"> Sri</w:t>
      </w:r>
      <w:r>
        <w:rPr>
          <w:rFonts w:hint="default"/>
          <w:lang w:val="en-US"/>
        </w:rPr>
        <w:t>, Kendal</w:t>
      </w:r>
      <w:r>
        <w:rPr>
          <w:lang w:val="id-ID"/>
        </w:rPr>
        <w:t>.</w:t>
      </w:r>
    </w:p>
    <w:p>
      <w:pPr>
        <w:spacing w:after="0" w:line="240" w:lineRule="auto"/>
        <w:jc w:val="center"/>
        <w:rPr>
          <w:lang w:val="id-ID"/>
        </w:rPr>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344805</wp:posOffset>
                </wp:positionV>
                <wp:extent cx="60293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029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27.15pt;height:0.75pt;width:474.75pt;z-index:251659264;mso-width-relative:page;mso-height-relative:page;" filled="f" stroked="t" coordsize="21600,21600" o:gfxdata="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fOkx1QAAAAYBAAAPAAAAAAAA&#10;AAEAIAAAACIAAABkcnMvZG93bnJldi54bWxQSwECFAAUAAAACACHTuJASPpC/twBAADBAwAADgAA&#10;AAAAAAABACAAAAAkAQAAZHJzL2Uyb0RvYy54bWxQSwUGAAAAAAYABgBZAQAAcgUAAAAA&#10;">
                <v:fill on="f" focussize="0,0"/>
                <v:stroke weight="0.5pt" color="#000000 [3213]" miterlimit="8" joinstyle="miter"/>
                <v:imagedata o:title=""/>
                <o:lock v:ext="edit" aspectratio="f"/>
              </v:line>
            </w:pict>
          </mc:Fallback>
        </mc:AlternateContent>
      </w:r>
      <w:r>
        <w:fldChar w:fldCharType="begin"/>
      </w:r>
      <w:r>
        <w:instrText xml:space="preserve"> HYPERLINK "mailto:ikkapuspitasari@gmail.com" </w:instrText>
      </w:r>
      <w:r>
        <w:fldChar w:fldCharType="separate"/>
      </w:r>
      <w:r>
        <w:rPr>
          <w:rStyle w:val="9"/>
          <w:lang w:val="id-ID"/>
        </w:rPr>
        <w:t>ikkapuspitasari@gmail.com</w:t>
      </w:r>
      <w:r>
        <w:rPr>
          <w:rStyle w:val="9"/>
          <w:lang w:val="id-ID"/>
        </w:rPr>
        <w:fldChar w:fldCharType="end"/>
      </w:r>
      <w:r>
        <w:rPr>
          <w:lang w:val="id-ID"/>
        </w:rPr>
        <w:t xml:space="preserve"> </w:t>
      </w:r>
    </w:p>
    <w:p>
      <w:pPr>
        <w:spacing w:after="0" w:line="240" w:lineRule="auto"/>
        <w:jc w:val="both"/>
      </w:pPr>
    </w:p>
    <w:p>
      <w:pPr>
        <w:spacing w:after="0" w:line="240" w:lineRule="auto"/>
        <w:jc w:val="both"/>
        <w:rPr>
          <w:b/>
        </w:rPr>
      </w:pPr>
    </w:p>
    <w:p>
      <w:pPr>
        <w:spacing w:line="480" w:lineRule="auto"/>
        <w:jc w:val="both"/>
      </w:pPr>
      <w:r>
        <w:rPr>
          <w:b/>
        </w:rPr>
        <w:t>ABSTRACT</w:t>
      </w:r>
      <w:r>
        <w:t xml:space="preserve"> </w:t>
      </w:r>
    </w:p>
    <w:p>
      <w:pPr>
        <w:spacing w:line="240" w:lineRule="auto"/>
        <w:jc w:val="both"/>
        <w:rPr>
          <w:rFonts w:cs="Times New Roman" w:eastAsiaTheme="minorEastAsia"/>
          <w:szCs w:val="24"/>
          <w:lang w:eastAsia="zh-CN"/>
        </w:rPr>
      </w:pPr>
      <w:r>
        <w:t>The development of economic globalization as well as technological advances, has the potential for criminal/crime in the economic field carried out by business actors in the form of corporations that can cause losses and victims. in other cases, these developments encourage the emergence of types of economic crime, or corporate crime. One of the main motives of corporate crime lies in fulfilling economic motives in the form of profits or profits carried out illegally or against the law. Money laundering as a form of crime that not only threatens economic stability and the integrity of the financial system, can also endanger the joints of life. society, nation and state. Money laundering is a form of crime that not only threatens economic stability. In Law Number 8 of 2010 concerning Prevention and Eradication of the Crime of Money Laundering. Observing Law Number 8 of 2010 in lieu of Law Number 25 of 2003 concerning the Prevention and Eradication of the Crime of Money Laundering.</w:t>
      </w:r>
    </w:p>
    <w:p>
      <w:pPr>
        <w:spacing w:after="0" w:line="240" w:lineRule="auto"/>
        <w:jc w:val="both"/>
      </w:pPr>
    </w:p>
    <w:p>
      <w:pPr>
        <w:spacing w:line="480" w:lineRule="auto"/>
        <w:jc w:val="both"/>
        <w:rPr>
          <w:rFonts w:hint="eastAsia" w:eastAsiaTheme="minorEastAsia"/>
          <w:lang w:eastAsia="zh-CN"/>
        </w:rPr>
      </w:pPr>
      <w:r>
        <w:rPr>
          <w:b/>
          <w:lang w:val="id-ID"/>
        </w:rPr>
        <w:t>Keywords:</w:t>
      </w:r>
      <w:r>
        <w:rPr>
          <w:rFonts w:hint="default"/>
          <w:b/>
          <w:lang w:val="en-US"/>
        </w:rPr>
        <w:t xml:space="preserve"> </w:t>
      </w:r>
      <w:r>
        <w:rPr>
          <w:rFonts w:cs="Times New Roman"/>
          <w:i/>
          <w:szCs w:val="24"/>
        </w:rPr>
        <w:t>Criminal act; Corporation; Money Laundering;Money Laudry,</w:t>
      </w:r>
      <w:r>
        <w:rPr>
          <w:rFonts w:cs="Times New Roman"/>
          <w:szCs w:val="24"/>
        </w:rPr>
        <w:t xml:space="preserve"> </w:t>
      </w:r>
    </w:p>
    <w:p>
      <w:pPr>
        <w:spacing w:after="0" w:line="240" w:lineRule="auto"/>
        <w:jc w:val="both"/>
        <w:rPr>
          <w:b/>
          <w:lang w:val="id-ID"/>
        </w:rPr>
      </w:pPr>
      <w:r>
        <w:rPr>
          <w:b/>
          <w:lang w:val="id-ID"/>
        </w:rPr>
        <w:t>INTRODUCTION</w:t>
      </w:r>
    </w:p>
    <w:p>
      <w:pPr>
        <w:spacing w:after="0" w:line="240" w:lineRule="auto"/>
        <w:jc w:val="both"/>
        <w:rPr>
          <w:lang w:val="id-ID"/>
        </w:rPr>
      </w:pPr>
    </w:p>
    <w:p>
      <w:pPr>
        <w:spacing w:line="480" w:lineRule="auto"/>
        <w:ind w:firstLine="720"/>
        <w:jc w:val="both"/>
        <w:rPr>
          <w:rFonts w:cs="Times New Roman"/>
          <w:b/>
          <w:szCs w:val="24"/>
        </w:rPr>
      </w:pPr>
      <w:r>
        <w:rPr>
          <w:rFonts w:cs="Times New Roman"/>
          <w:szCs w:val="24"/>
          <w:shd w:val="clear" w:color="auto" w:fill="FFFFFF"/>
        </w:rPr>
        <w:t>The development of economic globalization and technological advances has the potential for criminal/crime in the economic field to be carried out by business actors in the form of corporations that can cause losses and victims, which is supported by the emergence and development of science and information technology.</w:t>
      </w:r>
    </w:p>
    <w:p>
      <w:pPr>
        <w:spacing w:line="480" w:lineRule="auto"/>
        <w:ind w:firstLine="720"/>
        <w:jc w:val="both"/>
        <w:rPr>
          <w:rFonts w:cs="Times New Roman"/>
          <w:szCs w:val="24"/>
        </w:rPr>
      </w:pPr>
      <w:r>
        <w:rPr>
          <w:rFonts w:cs="Times New Roman"/>
          <w:szCs w:val="24"/>
        </w:rPr>
        <w:t>Today the existence of corporations is increasingly gaining an important position in the dynamics of the life of a country, corporations hold important sectors, especially those related to the industrial or economic sector. This condition, on the one hand, has a positive impact, but on the other hand, these developments encourage the emergence of types of economic crime, or corporate crime. One of the main motives of corporate crime lies in the fulfillment of economic motives in the form of profits or profits that are carried out illegally or against the law.</w:t>
      </w:r>
    </w:p>
    <w:p>
      <w:pPr>
        <w:spacing w:line="480" w:lineRule="auto"/>
        <w:ind w:firstLine="720"/>
        <w:jc w:val="both"/>
        <w:rPr>
          <w:rFonts w:cs="Times New Roman"/>
          <w:szCs w:val="24"/>
        </w:rPr>
      </w:pPr>
      <w:r>
        <w:rPr>
          <w:rFonts w:cs="Times New Roman"/>
          <w:szCs w:val="24"/>
        </w:rPr>
        <w:t>The crime of money laundering as a form of crime that not only threatens economic stability and the integrity of the financial system, can also endanger the joints of the life of society, nation and state, its development is currently quite alarming. Crimes by utilizing the financial system network to hide the origin of money from the proceeds of certain criminal acts so that it looks like halal money can cause losses that are not small and can even be systemic. As a form of continuing crime for a certain offense that accompanies it, the crime requires comprehensive means or efforts in handling it.</w:t>
      </w:r>
    </w:p>
    <w:p>
      <w:pPr>
        <w:spacing w:line="480" w:lineRule="auto"/>
        <w:ind w:firstLine="720"/>
        <w:jc w:val="both"/>
        <w:rPr>
          <w:rFonts w:cs="Times New Roman"/>
          <w:szCs w:val="24"/>
          <w:shd w:val="clear" w:color="auto" w:fill="FFFFFF"/>
        </w:rPr>
      </w:pPr>
      <w:r>
        <w:rPr>
          <w:rFonts w:cs="Times New Roman"/>
          <w:szCs w:val="24"/>
          <w:shd w:val="clear" w:color="auto" w:fill="FFFFFF"/>
        </w:rPr>
        <w:t>The emergence of the concept of corporate criminal responsibility (corporations as perpetrators of criminal acts), is triggered by the increasing number of criminal acts committed by corporations through corporate controlling personnel and causing losses to the community.</w:t>
      </w:r>
    </w:p>
    <w:p>
      <w:pPr>
        <w:spacing w:line="480" w:lineRule="auto"/>
        <w:ind w:firstLine="720"/>
        <w:jc w:val="both"/>
        <w:rPr>
          <w:rFonts w:cs="Times New Roman" w:eastAsiaTheme="minorEastAsia"/>
          <w:szCs w:val="24"/>
          <w:lang w:eastAsia="zh-CN"/>
        </w:rPr>
      </w:pPr>
      <w:r>
        <w:rPr>
          <w:rFonts w:cs="Times New Roman"/>
          <w:szCs w:val="24"/>
        </w:rPr>
        <w:t>In the case of criminal acts of corruption related to assets or assets resulting from corruption, it is known as the Crime of Money Laundering (TPPU). The money laundering case is not only a threat to the stability and integrity of the economy and the state financial system, but also endangers the lives of the people, nation and state of Indonesia. In its development, money laundering cases are increasingly widespread and complex to various sectors.</w:t>
      </w:r>
    </w:p>
    <w:p>
      <w:pPr>
        <w:spacing w:line="480" w:lineRule="auto"/>
        <w:ind w:firstLine="720"/>
        <w:jc w:val="both"/>
        <w:rPr>
          <w:rFonts w:cs="Times New Roman" w:eastAsiaTheme="minorEastAsia"/>
          <w:szCs w:val="24"/>
          <w:lang w:eastAsia="zh-CN"/>
        </w:rPr>
      </w:pPr>
      <w:r>
        <w:rPr>
          <w:rFonts w:cs="Times New Roman"/>
          <w:szCs w:val="24"/>
        </w:rPr>
        <w:t>Money laundering is an underlying crime from a predicate crime. The predicate offense will be the basis for whether a transaction can be charged with the anti-money laundering law. If an act is categorized as a criminal act, the proceeds from the activity will be categorized as a money laundering crime.</w:t>
      </w:r>
      <w:r>
        <w:rPr>
          <w:rStyle w:val="5"/>
          <w:rFonts w:cs="Times New Roman"/>
          <w:szCs w:val="24"/>
        </w:rPr>
        <w:footnoteReference w:id="0"/>
      </w:r>
    </w:p>
    <w:p>
      <w:pPr>
        <w:spacing w:line="480" w:lineRule="auto"/>
        <w:ind w:firstLine="720"/>
        <w:jc w:val="both"/>
        <w:rPr>
          <w:rFonts w:hint="eastAsia" w:cs="Times New Roman" w:eastAsiaTheme="minorEastAsia"/>
          <w:szCs w:val="24"/>
          <w:lang w:eastAsia="zh-CN"/>
        </w:rPr>
      </w:pPr>
      <w:r>
        <w:rPr>
          <w:rFonts w:cs="Times New Roman"/>
          <w:szCs w:val="24"/>
        </w:rPr>
        <w:t>There is a provision that money laundering is a stand-alone crime, but in practice it cannot be applied purely. Proof of money laundering offenses in this case still requires the existence of a criminal act that results in all or part of the assets to be confiscated. In addition, the application of reverse evidence by the defendant is very likely to harm the prosecution process, considering that the perpetrator is very likely to show that the source of his unnatural wealth is from a business, even though it is the result of engineering with the help of gatekeepers.</w:t>
      </w:r>
      <w:r>
        <w:rPr>
          <w:rStyle w:val="5"/>
          <w:rFonts w:cs="Times New Roman"/>
          <w:szCs w:val="24"/>
        </w:rPr>
        <w:footnoteReference w:id="1"/>
      </w:r>
    </w:p>
    <w:p>
      <w:pPr>
        <w:spacing w:after="0" w:line="240" w:lineRule="auto"/>
        <w:jc w:val="both"/>
        <w:rPr>
          <w:b/>
        </w:rPr>
      </w:pPr>
      <w:r>
        <w:rPr>
          <w:b/>
        </w:rPr>
        <w:t>Problem</w:t>
      </w:r>
    </w:p>
    <w:p>
      <w:pPr>
        <w:spacing w:after="0" w:line="240" w:lineRule="auto"/>
        <w:jc w:val="both"/>
        <w:rPr>
          <w:lang w:val="id-ID"/>
        </w:rPr>
      </w:pPr>
    </w:p>
    <w:p>
      <w:pPr>
        <w:numPr>
          <w:ilvl w:val="0"/>
          <w:numId w:val="1"/>
        </w:numPr>
        <w:spacing w:line="480" w:lineRule="auto"/>
        <w:jc w:val="both"/>
      </w:pPr>
      <w:r>
        <w:rPr>
          <w:rFonts w:cs="Times New Roman"/>
          <w:szCs w:val="24"/>
          <w:shd w:val="clear" w:color="auto" w:fill="FFFFFF"/>
        </w:rPr>
        <w:t>How is criminal liability for money laundering crimes committed by corporations?</w:t>
      </w:r>
    </w:p>
    <w:p>
      <w:pPr>
        <w:spacing w:after="0" w:line="240" w:lineRule="auto"/>
        <w:jc w:val="both"/>
        <w:rPr>
          <w:b/>
        </w:rPr>
      </w:pPr>
      <w:r>
        <w:rPr>
          <w:b/>
        </w:rPr>
        <w:t>Research Methods</w:t>
      </w:r>
    </w:p>
    <w:p>
      <w:pPr>
        <w:spacing w:after="0" w:line="240" w:lineRule="auto"/>
        <w:jc w:val="both"/>
      </w:pPr>
    </w:p>
    <w:p>
      <w:pPr>
        <w:spacing w:line="480" w:lineRule="auto"/>
        <w:ind w:firstLine="720"/>
        <w:jc w:val="both"/>
        <w:rPr>
          <w:rFonts w:hint="eastAsia" w:eastAsiaTheme="minorEastAsia"/>
          <w:lang w:eastAsia="zh-CN"/>
        </w:rPr>
      </w:pPr>
      <w:r>
        <w:rPr>
          <w:rFonts w:cs="Times New Roman"/>
          <w:szCs w:val="24"/>
          <w:shd w:val="clear" w:color="auto" w:fill="FFFFFF"/>
        </w:rPr>
        <w:t>The research method used is a normative research method that recognizes secondary data, by solving existing problems this method uses a variety of existing literature such as laws, books and other sources</w:t>
      </w:r>
      <w:r>
        <w:rPr>
          <w:rFonts w:hint="default" w:cs="Times New Roman"/>
          <w:szCs w:val="24"/>
          <w:shd w:val="clear" w:color="auto" w:fill="FFFFFF"/>
          <w:lang w:val="en-US"/>
        </w:rPr>
        <w:t>.</w:t>
      </w:r>
    </w:p>
    <w:p>
      <w:pPr>
        <w:spacing w:after="0" w:line="240" w:lineRule="auto"/>
        <w:jc w:val="both"/>
        <w:rPr>
          <w:b/>
        </w:rPr>
      </w:pPr>
      <w:r>
        <w:rPr>
          <w:b/>
        </w:rPr>
        <w:t>Discussion</w:t>
      </w:r>
    </w:p>
    <w:p>
      <w:pPr>
        <w:spacing w:after="0" w:line="240" w:lineRule="auto"/>
        <w:jc w:val="both"/>
      </w:pPr>
    </w:p>
    <w:p>
      <w:pPr>
        <w:spacing w:line="480" w:lineRule="auto"/>
        <w:ind w:firstLine="720"/>
        <w:jc w:val="both"/>
        <w:rPr>
          <w:rFonts w:cs="Times New Roman" w:eastAsiaTheme="minorEastAsia"/>
          <w:szCs w:val="24"/>
          <w:lang w:eastAsia="zh-CN"/>
        </w:rPr>
      </w:pPr>
      <w:r>
        <w:rPr>
          <w:rFonts w:cs="Times New Roman"/>
          <w:szCs w:val="24"/>
        </w:rPr>
        <w:t>Criminal law in the concept of "responsibility" is a central concept known as the teaching of error. In Latin the teaching of error is known as "mens rea". The doctrine of mens rea based on an act does not make a person guilty unless the person's mind is evil. In English the doctrine is formulated as an act does not make a person gullty, unless the mind is legally blameworthy. Based on this principle, there are two conditions that must be met to convict someone, namely there is a forbidden outward act/criminal act (actus reus), and there is an evil/despicable inner attitude (mens rea).</w:t>
      </w:r>
      <w:r>
        <w:rPr>
          <w:rStyle w:val="5"/>
          <w:rFonts w:cs="Times New Roman"/>
          <w:szCs w:val="24"/>
        </w:rPr>
        <w:footnoteReference w:id="2"/>
      </w:r>
      <w:r>
        <w:rPr>
          <w:rFonts w:cs="Times New Roman"/>
          <w:szCs w:val="24"/>
        </w:rPr>
        <w:t xml:space="preserve"> </w:t>
      </w:r>
    </w:p>
    <w:p>
      <w:pPr>
        <w:spacing w:line="480" w:lineRule="auto"/>
        <w:ind w:firstLine="720"/>
        <w:jc w:val="both"/>
        <w:rPr>
          <w:rFonts w:cs="Times New Roman"/>
          <w:szCs w:val="24"/>
        </w:rPr>
      </w:pPr>
      <w:r>
        <w:rPr>
          <w:rFonts w:cs="Times New Roman"/>
          <w:szCs w:val="24"/>
        </w:rPr>
        <w:t>According to Barda Nawawi Arief, the term criminal act as the term preferred by the drafters of the Criminal Code, is formulated as a juridical definition/definition of what is meant by a criminal act, formulated in Article 11 CONCEPT as follows:</w:t>
      </w:r>
    </w:p>
    <w:p>
      <w:pPr>
        <w:spacing w:line="480" w:lineRule="auto"/>
        <w:ind w:left="426" w:hanging="426"/>
        <w:jc w:val="both"/>
        <w:rPr>
          <w:rFonts w:cs="Times New Roman"/>
          <w:szCs w:val="24"/>
        </w:rPr>
      </w:pPr>
      <w:r>
        <w:rPr>
          <w:rFonts w:cs="Times New Roman"/>
          <w:szCs w:val="24"/>
        </w:rPr>
        <w:t>1) A criminal act is an act of doing or not doing something which is declared by the legislation as a prohibited act and is threatened with a crime.</w:t>
      </w:r>
    </w:p>
    <w:p>
      <w:pPr>
        <w:spacing w:line="480" w:lineRule="auto"/>
        <w:ind w:left="284" w:hanging="284"/>
        <w:jc w:val="both"/>
        <w:rPr>
          <w:rFonts w:cs="Times New Roman"/>
          <w:szCs w:val="24"/>
        </w:rPr>
      </w:pPr>
      <w:r>
        <w:rPr>
          <w:rFonts w:cs="Times New Roman"/>
          <w:szCs w:val="24"/>
        </w:rPr>
        <w:t>2) To be declared a criminal act, in addition to the act that is prohibited and threatened with punishment by laws and regulations, it must also be against the law or contrary to the legal awareness of the community. 3) Every criminal act is always considered to be against the law, unless there is a justification.</w:t>
      </w:r>
    </w:p>
    <w:p>
      <w:pPr>
        <w:spacing w:line="480" w:lineRule="auto"/>
        <w:ind w:firstLine="284"/>
        <w:jc w:val="both"/>
        <w:rPr>
          <w:rFonts w:cs="Times New Roman"/>
          <w:szCs w:val="24"/>
        </w:rPr>
      </w:pPr>
      <w:r>
        <w:rPr>
          <w:rFonts w:cs="Times New Roman"/>
          <w:szCs w:val="24"/>
        </w:rPr>
        <w:t>It means that guilt is a very important thing to criminalize someone. Without it, criminal liability will never exist. So it is not surprising that in criminal law there is the principle of "no crime without fault" (geen straf zonder schuld).</w:t>
      </w:r>
    </w:p>
    <w:p>
      <w:pPr>
        <w:spacing w:line="480" w:lineRule="auto"/>
        <w:ind w:firstLine="720"/>
        <w:jc w:val="both"/>
        <w:rPr>
          <w:rFonts w:cs="Times New Roman"/>
          <w:szCs w:val="24"/>
          <w:shd w:val="clear" w:color="auto" w:fill="FFFFFF"/>
        </w:rPr>
      </w:pPr>
      <w:r>
        <w:rPr>
          <w:rFonts w:cs="Times New Roman"/>
          <w:szCs w:val="24"/>
          <w:shd w:val="clear" w:color="auto" w:fill="FFFFFF"/>
        </w:rPr>
        <w:t>While the corporation is a term commonly used by experts in criminal law and criminology to refer to what in other fields of law, especially in the civil field, is a legal entity or in Dutch it is called rechtpersoon. In positive criminal law the concept of a corporation has a broader meaning than the notion of a legal entity. In the crime of money laundering, a corporation is defined as an organized collection of people and/or assets, both legal entities and non-legal entities. This understanding is broader than the definition of a legal entity in the concept of civil law. Or it can be said that every legal entity is a corporation, but not all corporations are legal entities,</w:t>
      </w:r>
    </w:p>
    <w:p>
      <w:pPr>
        <w:spacing w:line="480" w:lineRule="auto"/>
        <w:ind w:firstLine="720"/>
        <w:jc w:val="both"/>
        <w:rPr>
          <w:rFonts w:cs="Times New Roman"/>
          <w:szCs w:val="24"/>
          <w:shd w:val="clear" w:color="auto" w:fill="FFFFFF"/>
        </w:rPr>
      </w:pPr>
      <w:r>
        <w:rPr>
          <w:rFonts w:cs="Times New Roman"/>
          <w:szCs w:val="24"/>
          <w:shd w:val="clear" w:color="auto" w:fill="FFFFFF"/>
        </w:rPr>
        <w:t>Corporations as an entity or legal subject whose existence makes a major contribution in increasing economic growth and national development, but in reality, corporations sometimes also commit various criminal acts (corporate crimes) that have a detrimental impact on the state and society.</w:t>
      </w:r>
      <w:r>
        <w:rPr>
          <w:rStyle w:val="5"/>
          <w:rFonts w:cs="Times New Roman"/>
          <w:szCs w:val="24"/>
          <w:shd w:val="clear" w:color="auto" w:fill="FFFFFF"/>
        </w:rPr>
        <w:footnoteReference w:id="3"/>
      </w:r>
    </w:p>
    <w:p>
      <w:pPr>
        <w:spacing w:line="480" w:lineRule="auto"/>
        <w:ind w:firstLine="720"/>
        <w:jc w:val="both"/>
        <w:rPr>
          <w:rFonts w:cs="Times New Roman"/>
          <w:szCs w:val="24"/>
        </w:rPr>
      </w:pPr>
      <w:r>
        <w:rPr>
          <w:rFonts w:cs="Times New Roman"/>
          <w:szCs w:val="24"/>
        </w:rPr>
        <w:t>Corporation is an adage that is closely related to the term legal entity. It is true that legal regulations treat the relationship between legal entities and humans, between legal entities and other legal entities, such as the relationship between humans and humans. The law does not discriminate, nor does it make special rules for certain relationships. So in law, legal entities have their own interests as in humans. Its interests are protected by law, and equipped with an action, if those interests are disturbed.</w:t>
      </w:r>
    </w:p>
    <w:p>
      <w:pPr>
        <w:spacing w:line="480" w:lineRule="auto"/>
        <w:ind w:firstLine="720"/>
        <w:jc w:val="both"/>
        <w:rPr>
          <w:rFonts w:cs="Times New Roman"/>
          <w:szCs w:val="24"/>
        </w:rPr>
      </w:pPr>
      <w:r>
        <w:rPr>
          <w:rFonts w:cs="Times New Roman"/>
          <w:szCs w:val="24"/>
        </w:rPr>
        <w:t>According to Satjipto Rahardjo, a corporation is an entity created by law. The body he created consisted of a corpus, namely its physical structure and into it the law included the animus element that gave the body a personality. Because a legal entity is a legal creation, except for its creation, its death is also determined by law.13 As a legal subject, a legal entity is recognized for its position in legal life, especially in its activities so that violations of existing legal provisions can result in sanctions being imposed on the legal entity.</w:t>
      </w:r>
    </w:p>
    <w:p>
      <w:pPr>
        <w:spacing w:line="480" w:lineRule="auto"/>
        <w:ind w:firstLine="720"/>
        <w:jc w:val="both"/>
        <w:rPr>
          <w:rFonts w:cs="Times New Roman"/>
          <w:szCs w:val="24"/>
        </w:rPr>
      </w:pPr>
      <w:r>
        <w:rPr>
          <w:rFonts w:cs="Times New Roman"/>
          <w:szCs w:val="24"/>
        </w:rPr>
        <w:t>The limits regarding corporate crime are as follows:</w:t>
      </w:r>
      <w:r>
        <w:rPr>
          <w:rStyle w:val="5"/>
          <w:rFonts w:cs="Times New Roman"/>
          <w:szCs w:val="24"/>
        </w:rPr>
        <w:footnoteReference w:id="4"/>
      </w:r>
    </w:p>
    <w:p>
      <w:pPr>
        <w:pStyle w:val="13"/>
        <w:numPr>
          <w:ilvl w:val="0"/>
          <w:numId w:val="2"/>
        </w:numPr>
        <w:spacing w:line="480" w:lineRule="auto"/>
        <w:jc w:val="both"/>
        <w:rPr>
          <w:rFonts w:cs="Times New Roman"/>
          <w:b/>
          <w:szCs w:val="24"/>
        </w:rPr>
      </w:pPr>
      <w:r>
        <w:rPr>
          <w:rFonts w:cs="Times New Roman"/>
          <w:szCs w:val="24"/>
        </w:rPr>
        <w:t>The crime is a form of white collar crime, namely crimes committed by people who have a high and honorable social position in their work (crime committed by person of respectability and high social status in the course of their occupation);</w:t>
      </w:r>
    </w:p>
    <w:p>
      <w:pPr>
        <w:pStyle w:val="13"/>
        <w:numPr>
          <w:ilvl w:val="0"/>
          <w:numId w:val="2"/>
        </w:numPr>
        <w:spacing w:line="480" w:lineRule="auto"/>
        <w:jc w:val="both"/>
        <w:rPr>
          <w:rFonts w:cs="Times New Roman"/>
          <w:b/>
          <w:szCs w:val="24"/>
        </w:rPr>
      </w:pPr>
      <w:r>
        <w:rPr>
          <w:rFonts w:cs="Times New Roman"/>
          <w:szCs w:val="24"/>
        </w:rPr>
        <w:t>In the form of crimes by using positions or Occupational Crimes, in the form of crimes that contain two elements. The first relates to the status of the offender (status of offender), and the second relates to the occupation character of the offense;</w:t>
      </w:r>
    </w:p>
    <w:p>
      <w:pPr>
        <w:pStyle w:val="13"/>
        <w:numPr>
          <w:ilvl w:val="0"/>
          <w:numId w:val="2"/>
        </w:numPr>
        <w:spacing w:line="480" w:lineRule="auto"/>
        <w:jc w:val="both"/>
        <w:rPr>
          <w:rFonts w:cs="Times New Roman"/>
          <w:b/>
          <w:szCs w:val="24"/>
        </w:rPr>
      </w:pPr>
      <w:r>
        <w:rPr>
          <w:rFonts w:cs="Times New Roman"/>
          <w:szCs w:val="24"/>
        </w:rPr>
        <w:t>The crime is in the form of organized crime, the crime is controlled by a larger unit within the criminal environment in a structured and systematic manner based on the role and part of each member of the unit.</w:t>
      </w:r>
    </w:p>
    <w:p>
      <w:pPr>
        <w:spacing w:line="480" w:lineRule="auto"/>
        <w:ind w:firstLine="720"/>
        <w:jc w:val="both"/>
        <w:rPr>
          <w:rFonts w:cs="Times New Roman"/>
          <w:b/>
          <w:szCs w:val="24"/>
        </w:rPr>
      </w:pPr>
      <w:r>
        <w:rPr>
          <w:rFonts w:cs="Times New Roman"/>
          <w:szCs w:val="24"/>
          <w:shd w:val="clear" w:color="auto" w:fill="FFFFFF"/>
        </w:rPr>
        <w:t>Determination of corporate error is carried out by looking at whether the management, acting for and on or on behalf of the corporation, has made a mistake. If the answer is yes, then the corporation is found guilty of the crime it has committed. And vice versa.</w:t>
      </w:r>
      <w:r>
        <w:rPr>
          <w:rStyle w:val="5"/>
          <w:rFonts w:cs="Times New Roman"/>
          <w:szCs w:val="24"/>
          <w:shd w:val="clear" w:color="auto" w:fill="FFFFFF"/>
        </w:rPr>
        <w:footnoteReference w:id="5"/>
      </w:r>
    </w:p>
    <w:p>
      <w:pPr>
        <w:spacing w:line="480" w:lineRule="auto"/>
        <w:ind w:firstLine="720"/>
        <w:jc w:val="both"/>
        <w:rPr>
          <w:rFonts w:cs="Times New Roman"/>
          <w:szCs w:val="24"/>
          <w:shd w:val="clear" w:color="auto" w:fill="FFFFFF"/>
        </w:rPr>
      </w:pPr>
      <w:r>
        <w:rPr>
          <w:rFonts w:cs="Times New Roman"/>
          <w:szCs w:val="24"/>
          <w:shd w:val="clear" w:color="auto" w:fill="FFFFFF"/>
        </w:rPr>
        <w:t>According to Mardjono Reksodiputro, crimes committed by corporations (corporate crimes) must be distinguished from other crimes in general because this criminal behavior is included as a "white collar crime". Prosecution and criminal prosecution against corporations is very necessary considering the losses caused by these corporate crimes are very large.</w:t>
      </w:r>
      <w:r>
        <w:rPr>
          <w:rStyle w:val="5"/>
          <w:rFonts w:cs="Times New Roman"/>
          <w:szCs w:val="24"/>
          <w:shd w:val="clear" w:color="auto" w:fill="FFFFFF"/>
        </w:rPr>
        <w:footnoteReference w:id="6"/>
      </w:r>
    </w:p>
    <w:p>
      <w:pPr>
        <w:spacing w:line="480" w:lineRule="auto"/>
        <w:ind w:firstLine="720"/>
        <w:jc w:val="both"/>
        <w:rPr>
          <w:rFonts w:cs="Times New Roman"/>
          <w:szCs w:val="24"/>
          <w:shd w:val="clear" w:color="auto" w:fill="FFFFFF"/>
        </w:rPr>
      </w:pPr>
      <w:r>
        <w:rPr>
          <w:rFonts w:cs="Times New Roman"/>
          <w:szCs w:val="24"/>
          <w:shd w:val="clear" w:color="auto" w:fill="FFFFFF"/>
        </w:rPr>
        <w:t>According to David J. Rachman in his book “business today 6'th edition”, in general, corporations have five important characteristics, namely:</w:t>
      </w:r>
    </w:p>
    <w:p>
      <w:pPr>
        <w:spacing w:line="480" w:lineRule="auto"/>
        <w:jc w:val="both"/>
        <w:rPr>
          <w:rFonts w:cs="Times New Roman"/>
          <w:szCs w:val="24"/>
          <w:shd w:val="clear" w:color="auto" w:fill="FFFFFF"/>
        </w:rPr>
      </w:pPr>
      <w:r>
        <w:rPr>
          <w:rFonts w:cs="Times New Roman"/>
          <w:szCs w:val="24"/>
          <w:shd w:val="clear" w:color="auto" w:fill="FFFFFF"/>
        </w:rPr>
        <w:t>1. Is an artificial legal subject that has a special legal position;</w:t>
      </w:r>
    </w:p>
    <w:p>
      <w:pPr>
        <w:spacing w:line="480" w:lineRule="auto"/>
        <w:jc w:val="both"/>
        <w:rPr>
          <w:rFonts w:cs="Times New Roman"/>
          <w:szCs w:val="24"/>
          <w:shd w:val="clear" w:color="auto" w:fill="FFFFFF"/>
        </w:rPr>
      </w:pPr>
      <w:r>
        <w:rPr>
          <w:rFonts w:cs="Times New Roman"/>
          <w:szCs w:val="24"/>
          <w:shd w:val="clear" w:color="auto" w:fill="FFFFFF"/>
        </w:rPr>
        <w:t>2. Has an indefinite lifespan;</w:t>
      </w:r>
    </w:p>
    <w:p>
      <w:pPr>
        <w:spacing w:line="480" w:lineRule="auto"/>
        <w:jc w:val="both"/>
        <w:rPr>
          <w:rFonts w:cs="Times New Roman"/>
          <w:szCs w:val="24"/>
          <w:shd w:val="clear" w:color="auto" w:fill="FFFFFF"/>
        </w:rPr>
      </w:pPr>
      <w:r>
        <w:rPr>
          <w:rFonts w:cs="Times New Roman"/>
          <w:szCs w:val="24"/>
          <w:shd w:val="clear" w:color="auto" w:fill="FFFFFF"/>
        </w:rPr>
        <w:t>3. Obtaining power (from the state) to carry out certain business activities;</w:t>
      </w:r>
    </w:p>
    <w:p>
      <w:pPr>
        <w:spacing w:line="480" w:lineRule="auto"/>
        <w:jc w:val="both"/>
        <w:rPr>
          <w:rFonts w:cs="Times New Roman"/>
          <w:szCs w:val="24"/>
          <w:shd w:val="clear" w:color="auto" w:fill="FFFFFF"/>
        </w:rPr>
      </w:pPr>
      <w:r>
        <w:rPr>
          <w:rFonts w:cs="Times New Roman"/>
          <w:szCs w:val="24"/>
          <w:shd w:val="clear" w:color="auto" w:fill="FFFFFF"/>
        </w:rPr>
        <w:t>4. Owned by shareholders;</w:t>
      </w:r>
    </w:p>
    <w:p>
      <w:pPr>
        <w:spacing w:line="480" w:lineRule="auto"/>
        <w:ind w:left="284" w:hanging="284"/>
        <w:jc w:val="both"/>
        <w:rPr>
          <w:rFonts w:cs="Times New Roman"/>
          <w:szCs w:val="24"/>
          <w:shd w:val="clear" w:color="auto" w:fill="FFFFFF"/>
        </w:rPr>
      </w:pPr>
      <w:r>
        <w:rPr>
          <w:rFonts w:cs="Times New Roman"/>
          <w:szCs w:val="24"/>
          <w:shd w:val="clear" w:color="auto" w:fill="FFFFFF"/>
        </w:rPr>
        <w:t>5. Shareholders' liability for corporate losses is usually limited to the shares they own.</w:t>
      </w:r>
    </w:p>
    <w:p>
      <w:pPr>
        <w:spacing w:line="480" w:lineRule="auto"/>
        <w:ind w:left="284" w:firstLine="436"/>
        <w:jc w:val="both"/>
        <w:rPr>
          <w:rFonts w:cs="Times New Roman"/>
          <w:szCs w:val="24"/>
        </w:rPr>
      </w:pPr>
      <w:r>
        <w:rPr>
          <w:rFonts w:cs="Times New Roman"/>
          <w:szCs w:val="24"/>
        </w:rPr>
        <w:t>In the Regulation of the Attorney General of the Republic of Indonesia Number 28 of 2014 concerning Guidelines for Handling</w:t>
      </w:r>
    </w:p>
    <w:p>
      <w:pPr>
        <w:spacing w:line="480" w:lineRule="auto"/>
        <w:jc w:val="both"/>
        <w:rPr>
          <w:rFonts w:cs="Times New Roman"/>
          <w:szCs w:val="24"/>
        </w:rPr>
      </w:pPr>
      <w:r>
        <w:rPr>
          <w:rFonts w:cs="Times New Roman"/>
          <w:szCs w:val="24"/>
        </w:rPr>
        <w:t>Criminal Cases With Corporate Legal Subjects in the attachment of Chapter II letter A number 2 are regulated regarding the qualifications of corporations that can be held accountable, namely:</w:t>
      </w:r>
    </w:p>
    <w:p>
      <w:pPr>
        <w:spacing w:line="240" w:lineRule="auto"/>
        <w:ind w:left="284" w:hanging="284"/>
        <w:jc w:val="both"/>
        <w:rPr>
          <w:rFonts w:cs="Times New Roman"/>
          <w:szCs w:val="24"/>
        </w:rPr>
      </w:pPr>
      <w:r>
        <w:rPr>
          <w:rFonts w:cs="Times New Roman"/>
          <w:szCs w:val="24"/>
        </w:rPr>
        <w:t>a. All forms of action based on the decision of the Corporate Management who did or participated in the conduct;</w:t>
      </w:r>
    </w:p>
    <w:p>
      <w:pPr>
        <w:spacing w:line="240" w:lineRule="auto"/>
        <w:ind w:left="284" w:hanging="284"/>
        <w:jc w:val="both"/>
        <w:rPr>
          <w:rFonts w:cs="Times New Roman"/>
          <w:szCs w:val="24"/>
        </w:rPr>
      </w:pPr>
      <w:r>
        <w:rPr>
          <w:rFonts w:cs="Times New Roman"/>
          <w:szCs w:val="24"/>
        </w:rPr>
        <w:t>b. All forms of good deeds to do or not to do by someone for the benefit of the corporation either because of his job and/or other relationship;</w:t>
      </w:r>
    </w:p>
    <w:p>
      <w:pPr>
        <w:spacing w:line="240" w:lineRule="auto"/>
        <w:ind w:left="284" w:hanging="284"/>
        <w:jc w:val="both"/>
        <w:rPr>
          <w:rFonts w:cs="Times New Roman"/>
          <w:szCs w:val="24"/>
        </w:rPr>
      </w:pPr>
      <w:r>
        <w:rPr>
          <w:rFonts w:cs="Times New Roman"/>
          <w:szCs w:val="24"/>
        </w:rPr>
        <w:t>c. All forms of actions that use human resources, funds and/or all forms of support or other facilities from the corporation;</w:t>
      </w:r>
    </w:p>
    <w:p>
      <w:pPr>
        <w:spacing w:line="240" w:lineRule="auto"/>
        <w:ind w:left="284" w:hanging="284"/>
        <w:jc w:val="both"/>
        <w:rPr>
          <w:rFonts w:cs="Times New Roman"/>
          <w:szCs w:val="24"/>
        </w:rPr>
      </w:pPr>
      <w:r>
        <w:rPr>
          <w:rFonts w:cs="Times New Roman"/>
          <w:szCs w:val="24"/>
        </w:rPr>
        <w:t>d. All forms of actions carried out by third parties at the request or orders of the corporation and/or the management of the corporation;</w:t>
      </w:r>
    </w:p>
    <w:p>
      <w:pPr>
        <w:spacing w:line="240" w:lineRule="auto"/>
        <w:ind w:left="284" w:hanging="284"/>
        <w:jc w:val="both"/>
        <w:rPr>
          <w:rFonts w:cs="Times New Roman"/>
          <w:szCs w:val="24"/>
        </w:rPr>
      </w:pPr>
      <w:r>
        <w:rPr>
          <w:rFonts w:cs="Times New Roman"/>
          <w:szCs w:val="24"/>
        </w:rPr>
        <w:t>e. All forms of actions in the context of carrying out the daily business activities of the corporation;</w:t>
      </w:r>
    </w:p>
    <w:p>
      <w:pPr>
        <w:spacing w:line="240" w:lineRule="auto"/>
        <w:ind w:left="284" w:hanging="284"/>
        <w:jc w:val="both"/>
        <w:rPr>
          <w:rFonts w:cs="Times New Roman"/>
          <w:szCs w:val="24"/>
        </w:rPr>
      </w:pPr>
      <w:r>
        <w:rPr>
          <w:rFonts w:cs="Times New Roman"/>
          <w:szCs w:val="24"/>
        </w:rPr>
        <w:t>f. All forms of action benefiting the corporation;</w:t>
      </w:r>
    </w:p>
    <w:p>
      <w:pPr>
        <w:spacing w:line="240" w:lineRule="auto"/>
        <w:ind w:left="284" w:hanging="284"/>
        <w:jc w:val="both"/>
        <w:rPr>
          <w:rFonts w:cs="Times New Roman"/>
          <w:szCs w:val="24"/>
          <w:shd w:val="clear" w:color="auto" w:fill="FFFFFF"/>
        </w:rPr>
      </w:pPr>
      <w:r>
        <w:rPr>
          <w:rFonts w:cs="Times New Roman"/>
          <w:szCs w:val="24"/>
        </w:rPr>
        <w:t>g. All forms of action that are accepted/usually accepted with the subject of corporate law; and/or</w:t>
      </w:r>
    </w:p>
    <w:p>
      <w:pPr>
        <w:spacing w:line="240" w:lineRule="auto"/>
        <w:ind w:left="284" w:hanging="284"/>
        <w:jc w:val="both"/>
        <w:rPr>
          <w:rFonts w:cs="Times New Roman"/>
          <w:szCs w:val="24"/>
        </w:rPr>
      </w:pPr>
      <w:r>
        <w:rPr>
          <w:rFonts w:cs="Times New Roman"/>
          <w:szCs w:val="24"/>
        </w:rPr>
        <w:t>h. All forms of other actions that can be held responsible for the corporation</w:t>
      </w:r>
    </w:p>
    <w:p>
      <w:pPr>
        <w:spacing w:line="480" w:lineRule="auto"/>
        <w:ind w:firstLine="720"/>
        <w:jc w:val="both"/>
        <w:rPr>
          <w:rFonts w:cs="Times New Roman"/>
          <w:szCs w:val="24"/>
        </w:rPr>
      </w:pPr>
      <w:r>
        <w:rPr>
          <w:rFonts w:cs="Times New Roman"/>
          <w:szCs w:val="24"/>
        </w:rPr>
        <w:t>Meanwhile, in the Regulation of the Supreme Court of the Republic of Indonesia Number 13 of 2016 concerning the Handling of Criminal Cases by Corporations, Article 3 explains that: A criminal act by a corporation is a crime committed by a person based on an employment relationship, or based on other relationships, either individually or collectively. those who act for and on behalf of the Corporation inside and outside the Corporate Environment. Article 4 paragraph (2) confirms that in imposing a corporate crime, a Judge can assess a corporation's guilt based on the corporate criminal provisions in the law governing corporations (in this case the fisheries law), including:</w:t>
      </w:r>
    </w:p>
    <w:p>
      <w:pPr>
        <w:spacing w:line="480" w:lineRule="auto"/>
        <w:ind w:left="284" w:hanging="284"/>
        <w:jc w:val="both"/>
        <w:rPr>
          <w:rFonts w:cs="Times New Roman"/>
          <w:szCs w:val="24"/>
        </w:rPr>
      </w:pPr>
      <w:r>
        <w:rPr>
          <w:rFonts w:cs="Times New Roman"/>
          <w:szCs w:val="24"/>
        </w:rPr>
        <w:t>a. The corporation may obtain profits or benefits from the crime or the crime is committed for the benefit of the corporation;</w:t>
      </w:r>
    </w:p>
    <w:p>
      <w:pPr>
        <w:spacing w:line="480" w:lineRule="auto"/>
        <w:jc w:val="both"/>
        <w:rPr>
          <w:rFonts w:cs="Times New Roman"/>
          <w:szCs w:val="24"/>
        </w:rPr>
      </w:pPr>
      <w:r>
        <w:rPr>
          <w:rFonts w:cs="Times New Roman"/>
          <w:szCs w:val="24"/>
        </w:rPr>
        <w:t>b. Corporations allow criminal acts to occur; or</w:t>
      </w:r>
    </w:p>
    <w:p>
      <w:pPr>
        <w:spacing w:line="480" w:lineRule="auto"/>
        <w:ind w:left="284" w:hanging="284"/>
        <w:jc w:val="both"/>
        <w:rPr>
          <w:rFonts w:cs="Times New Roman"/>
          <w:szCs w:val="24"/>
        </w:rPr>
      </w:pPr>
      <w:r>
        <w:rPr>
          <w:rFonts w:cs="Times New Roman"/>
          <w:szCs w:val="24"/>
        </w:rPr>
        <w:t>c. The corporation does not take the necessary steps to prevent, prevent a bigger impact and ensure compliance with applicable legal provisions in order to avoid the occurrence of criminal acts.</w:t>
      </w:r>
    </w:p>
    <w:p>
      <w:pPr>
        <w:spacing w:line="480" w:lineRule="auto"/>
        <w:ind w:left="284"/>
        <w:jc w:val="both"/>
        <w:rPr>
          <w:rFonts w:cs="Times New Roman"/>
          <w:szCs w:val="24"/>
          <w:shd w:val="clear" w:color="auto" w:fill="FFFFFF"/>
        </w:rPr>
      </w:pPr>
      <w:r>
        <w:rPr>
          <w:rFonts w:cs="Times New Roman"/>
          <w:szCs w:val="24"/>
        </w:rPr>
        <w:t>Money laundering is simply defined as a process of making the proceeds of crimes (proceeds of crimes) or referred to as dirty money, for example the proceeds from drugs, corruption, tax evasion, gambling, smuggling and others converted or converted into a form that appears legitimate for safe use.</w:t>
      </w:r>
      <w:r>
        <w:rPr>
          <w:rStyle w:val="5"/>
          <w:rFonts w:cs="Times New Roman"/>
          <w:szCs w:val="24"/>
        </w:rPr>
        <w:footnoteReference w:id="7"/>
      </w:r>
    </w:p>
    <w:p>
      <w:pPr>
        <w:spacing w:line="480" w:lineRule="auto"/>
        <w:ind w:left="284" w:firstLine="436"/>
        <w:jc w:val="both"/>
        <w:rPr>
          <w:rFonts w:cs="Times New Roman"/>
          <w:szCs w:val="24"/>
          <w:shd w:val="clear" w:color="auto" w:fill="FFFFFF"/>
        </w:rPr>
      </w:pPr>
      <w:r>
        <w:rPr>
          <w:rFonts w:cs="Times New Roman"/>
          <w:szCs w:val="24"/>
        </w:rPr>
        <w:t>Money Laundering or abbreviated as TPPU or money laundering is a criminal act which includes placing, transferring, paying, or spending, giving, entrusting, bringing abroad, exchanging, and hiding or disguising objects in the form of assets which they know or reasonably suspect are proceeds of a crime.</w:t>
      </w:r>
      <w:r>
        <w:rPr>
          <w:rStyle w:val="5"/>
        </w:rPr>
        <w:footnoteReference w:id="8"/>
      </w:r>
    </w:p>
    <w:p>
      <w:pPr>
        <w:spacing w:line="480" w:lineRule="auto"/>
        <w:ind w:firstLine="720"/>
        <w:jc w:val="both"/>
        <w:rPr>
          <w:rFonts w:cs="Times New Roman"/>
          <w:szCs w:val="24"/>
          <w:shd w:val="clear" w:color="auto" w:fill="FFFFFF"/>
        </w:rPr>
      </w:pPr>
      <w:r>
        <w:rPr>
          <w:rFonts w:cs="Times New Roman"/>
          <w:szCs w:val="24"/>
          <w:shd w:val="clear" w:color="auto" w:fill="FFFFFF"/>
        </w:rPr>
        <w:t>Corporate criminal liability in the Money Laundering Law stipulates that criminal liability can be imposed only for individuals but also for corporations, both legal entities and non-legal entities. A corporation is a business entity whose existence and legal status are the same as humans (people), regardless of the form of organization. Corporations can own assets and debts, have obligations and rights and can act according to the law, file lawsuits and can be sued in court. This confirms that corporations can be held accountable if they commit a crime.</w:t>
      </w:r>
      <w:r>
        <w:rPr>
          <w:rStyle w:val="5"/>
          <w:rFonts w:cs="Times New Roman"/>
          <w:szCs w:val="24"/>
          <w:shd w:val="clear" w:color="auto" w:fill="FFFFFF"/>
        </w:rPr>
        <w:footnoteReference w:id="9"/>
      </w:r>
    </w:p>
    <w:p>
      <w:pPr>
        <w:spacing w:line="480" w:lineRule="auto"/>
        <w:ind w:firstLine="720"/>
        <w:jc w:val="both"/>
        <w:rPr>
          <w:rFonts w:cs="Times New Roman"/>
          <w:szCs w:val="24"/>
          <w:shd w:val="clear" w:color="auto" w:fill="FFFFFF"/>
        </w:rPr>
      </w:pPr>
      <w:r>
        <w:rPr>
          <w:rFonts w:cs="Times New Roman"/>
          <w:szCs w:val="24"/>
          <w:shd w:val="clear" w:color="auto" w:fill="FFFFFF"/>
        </w:rPr>
        <w:t>In addition, corporations can also be a place to hide assets resulting from criminal acts that are not touched by the legal process in criminal liability. The misuse of legitimate companies to hide and disguise the results of criminal acts or (misuse legitimate business) is also often carried out by criminals.</w:t>
      </w:r>
      <w:r>
        <w:rPr>
          <w:rStyle w:val="5"/>
          <w:rFonts w:cs="Times New Roman"/>
          <w:szCs w:val="24"/>
        </w:rPr>
        <w:footnoteReference w:id="10"/>
      </w:r>
    </w:p>
    <w:p>
      <w:pPr>
        <w:spacing w:line="480" w:lineRule="auto"/>
        <w:ind w:firstLine="720"/>
        <w:jc w:val="both"/>
        <w:rPr>
          <w:rFonts w:cs="Times New Roman"/>
          <w:szCs w:val="24"/>
          <w:shd w:val="clear" w:color="auto" w:fill="FFFFFF"/>
        </w:rPr>
      </w:pPr>
      <w:r>
        <w:rPr>
          <w:rFonts w:cs="Times New Roman"/>
          <w:szCs w:val="24"/>
          <w:shd w:val="clear" w:color="auto" w:fill="FFFFFF"/>
        </w:rPr>
        <w:t>Furthermore, liability for corporations that commit money laundering offenses as stipulated in Article 3, Article 4, and Article 5 of the Money Laundering Law is imposed on corporations if the crime of money laundering:</w:t>
      </w:r>
      <w:r>
        <w:rPr>
          <w:rStyle w:val="5"/>
          <w:rFonts w:cs="Times New Roman"/>
          <w:szCs w:val="24"/>
        </w:rPr>
        <w:footnoteReference w:id="11"/>
      </w:r>
    </w:p>
    <w:p>
      <w:pPr>
        <w:pStyle w:val="13"/>
        <w:numPr>
          <w:ilvl w:val="0"/>
          <w:numId w:val="3"/>
        </w:numPr>
        <w:spacing w:line="360" w:lineRule="auto"/>
        <w:jc w:val="both"/>
        <w:rPr>
          <w:rFonts w:cs="Times New Roman"/>
          <w:szCs w:val="24"/>
          <w:shd w:val="clear" w:color="auto" w:fill="FFFFFF"/>
        </w:rPr>
      </w:pPr>
      <w:r>
        <w:rPr>
          <w:rFonts w:cs="Times New Roman"/>
          <w:szCs w:val="24"/>
          <w:shd w:val="clear" w:color="auto" w:fill="FFFFFF"/>
        </w:rPr>
        <w:t>carried out or ordered by the corporation's Controlling Personnel;</w:t>
      </w:r>
    </w:p>
    <w:p>
      <w:pPr>
        <w:pStyle w:val="13"/>
        <w:numPr>
          <w:ilvl w:val="0"/>
          <w:numId w:val="3"/>
        </w:numPr>
        <w:spacing w:line="360" w:lineRule="auto"/>
        <w:jc w:val="both"/>
        <w:rPr>
          <w:rFonts w:cs="Times New Roman"/>
          <w:szCs w:val="24"/>
          <w:shd w:val="clear" w:color="auto" w:fill="FFFFFF"/>
        </w:rPr>
      </w:pPr>
      <w:r>
        <w:rPr>
          <w:rFonts w:cs="Times New Roman"/>
          <w:szCs w:val="24"/>
          <w:shd w:val="clear" w:color="auto" w:fill="FFFFFF"/>
        </w:rPr>
        <w:t>carried out in the context of fulfilling the purposes and objectives of the corporation</w:t>
      </w:r>
    </w:p>
    <w:p>
      <w:pPr>
        <w:pStyle w:val="13"/>
        <w:numPr>
          <w:ilvl w:val="0"/>
          <w:numId w:val="3"/>
        </w:numPr>
        <w:spacing w:line="360" w:lineRule="auto"/>
        <w:jc w:val="both"/>
        <w:rPr>
          <w:rFonts w:cs="Times New Roman"/>
          <w:szCs w:val="24"/>
          <w:shd w:val="clear" w:color="auto" w:fill="FFFFFF"/>
        </w:rPr>
      </w:pPr>
      <w:r>
        <w:rPr>
          <w:rFonts w:cs="Times New Roman"/>
          <w:szCs w:val="24"/>
          <w:shd w:val="clear" w:color="auto" w:fill="FFFFFF"/>
        </w:rPr>
        <w:t>carried out in accordance with the duties and functions of the perpetrator or the giver of orders;</w:t>
      </w:r>
    </w:p>
    <w:p>
      <w:pPr>
        <w:pStyle w:val="13"/>
        <w:numPr>
          <w:ilvl w:val="0"/>
          <w:numId w:val="3"/>
        </w:numPr>
        <w:spacing w:line="360" w:lineRule="auto"/>
        <w:jc w:val="both"/>
        <w:rPr>
          <w:rFonts w:cs="Times New Roman"/>
          <w:szCs w:val="24"/>
          <w:shd w:val="clear" w:color="auto" w:fill="FFFFFF"/>
        </w:rPr>
      </w:pPr>
      <w:r>
        <w:rPr>
          <w:rFonts w:cs="Times New Roman"/>
          <w:szCs w:val="24"/>
          <w:shd w:val="clear" w:color="auto" w:fill="FFFFFF"/>
        </w:rPr>
        <w:t>carried out with the intention of providing benefits to the corporation.</w:t>
      </w:r>
    </w:p>
    <w:p>
      <w:pPr>
        <w:spacing w:line="480" w:lineRule="auto"/>
        <w:ind w:firstLine="720"/>
        <w:jc w:val="both"/>
        <w:rPr>
          <w:rFonts w:cs="Times New Roman"/>
          <w:szCs w:val="24"/>
          <w:shd w:val="clear" w:color="auto" w:fill="FFFFFF"/>
        </w:rPr>
      </w:pPr>
      <w:r>
        <w:rPr>
          <w:rFonts w:cs="Times New Roman"/>
          <w:szCs w:val="24"/>
          <w:shd w:val="clear" w:color="auto" w:fill="FFFFFF"/>
        </w:rPr>
        <w:t>The person controlling the corporation is meant to be any person who has the power or authority to determine corporate policy or has the authority to carry out the corporate policy without having to obtain authorization from his superiors. The sanctions imposed on corporations as perpetrators of money laundering offenses are in the form of basic and additional penalties. The main punishment is in the form of a fine with a maximum amount of Rp. 100,000,000,000.00 (one hundred billion rupiah), while the additional punishment is in the form of:</w:t>
      </w:r>
      <w:r>
        <w:rPr>
          <w:rStyle w:val="5"/>
          <w:rFonts w:cs="Times New Roman"/>
          <w:szCs w:val="24"/>
          <w:shd w:val="clear" w:color="auto" w:fill="FFFFFF"/>
        </w:rPr>
        <w:footnoteReference w:id="12"/>
      </w:r>
    </w:p>
    <w:p>
      <w:pPr>
        <w:pStyle w:val="13"/>
        <w:numPr>
          <w:ilvl w:val="0"/>
          <w:numId w:val="4"/>
        </w:numPr>
        <w:spacing w:line="360" w:lineRule="auto"/>
        <w:jc w:val="both"/>
        <w:rPr>
          <w:rFonts w:cs="Times New Roman"/>
          <w:szCs w:val="24"/>
          <w:shd w:val="clear" w:color="auto" w:fill="FFFFFF"/>
        </w:rPr>
      </w:pPr>
      <w:r>
        <w:rPr>
          <w:rFonts w:cs="Times New Roman"/>
          <w:szCs w:val="24"/>
          <w:shd w:val="clear" w:color="auto" w:fill="FFFFFF"/>
        </w:rPr>
        <w:t>announcement of judge's decision;</w:t>
      </w:r>
    </w:p>
    <w:p>
      <w:pPr>
        <w:pStyle w:val="13"/>
        <w:numPr>
          <w:ilvl w:val="0"/>
          <w:numId w:val="4"/>
        </w:numPr>
        <w:spacing w:line="360" w:lineRule="auto"/>
        <w:jc w:val="both"/>
        <w:rPr>
          <w:rFonts w:cs="Times New Roman"/>
          <w:szCs w:val="24"/>
          <w:shd w:val="clear" w:color="auto" w:fill="FFFFFF"/>
        </w:rPr>
      </w:pPr>
      <w:r>
        <w:rPr>
          <w:rFonts w:cs="Times New Roman"/>
          <w:szCs w:val="24"/>
          <w:shd w:val="clear" w:color="auto" w:fill="FFFFFF"/>
        </w:rPr>
        <w:t>freezing of part or all of the corporate business activities;</w:t>
      </w:r>
    </w:p>
    <w:p>
      <w:pPr>
        <w:pStyle w:val="13"/>
        <w:numPr>
          <w:ilvl w:val="0"/>
          <w:numId w:val="4"/>
        </w:numPr>
        <w:spacing w:line="360" w:lineRule="auto"/>
        <w:jc w:val="both"/>
        <w:rPr>
          <w:rFonts w:cs="Times New Roman"/>
          <w:szCs w:val="24"/>
          <w:shd w:val="clear" w:color="auto" w:fill="FFFFFF"/>
        </w:rPr>
      </w:pPr>
      <w:r>
        <w:rPr>
          <w:rFonts w:cs="Times New Roman"/>
          <w:szCs w:val="24"/>
          <w:shd w:val="clear" w:color="auto" w:fill="FFFFFF"/>
        </w:rPr>
        <w:t>revocation of business license;</w:t>
      </w:r>
    </w:p>
    <w:p>
      <w:pPr>
        <w:pStyle w:val="13"/>
        <w:numPr>
          <w:ilvl w:val="0"/>
          <w:numId w:val="4"/>
        </w:numPr>
        <w:spacing w:line="360" w:lineRule="auto"/>
        <w:jc w:val="both"/>
        <w:rPr>
          <w:rFonts w:cs="Times New Roman"/>
          <w:szCs w:val="24"/>
          <w:shd w:val="clear" w:color="auto" w:fill="FFFFFF"/>
        </w:rPr>
      </w:pPr>
      <w:r>
        <w:rPr>
          <w:rFonts w:cs="Times New Roman"/>
          <w:szCs w:val="24"/>
          <w:shd w:val="clear" w:color="auto" w:fill="FFFFFF"/>
        </w:rPr>
        <w:t>dissolution and/or prohibition of the corporation;</w:t>
      </w:r>
    </w:p>
    <w:p>
      <w:pPr>
        <w:pStyle w:val="13"/>
        <w:numPr>
          <w:ilvl w:val="0"/>
          <w:numId w:val="4"/>
        </w:numPr>
        <w:spacing w:line="360" w:lineRule="auto"/>
        <w:jc w:val="both"/>
        <w:rPr>
          <w:rFonts w:cs="Times New Roman"/>
          <w:szCs w:val="24"/>
          <w:shd w:val="clear" w:color="auto" w:fill="FFFFFF"/>
        </w:rPr>
      </w:pPr>
      <w:r>
        <w:rPr>
          <w:rFonts w:cs="Times New Roman"/>
          <w:szCs w:val="24"/>
          <w:shd w:val="clear" w:color="auto" w:fill="FFFFFF"/>
        </w:rPr>
        <w:t>confiscation of corporate assets for the state; and/or</w:t>
      </w:r>
    </w:p>
    <w:p>
      <w:pPr>
        <w:pStyle w:val="13"/>
        <w:numPr>
          <w:ilvl w:val="0"/>
          <w:numId w:val="4"/>
        </w:numPr>
        <w:spacing w:line="360" w:lineRule="auto"/>
        <w:jc w:val="both"/>
        <w:rPr>
          <w:rFonts w:cs="Times New Roman"/>
          <w:szCs w:val="24"/>
          <w:shd w:val="clear" w:color="auto" w:fill="FFFFFF"/>
        </w:rPr>
      </w:pPr>
      <w:r>
        <w:rPr>
          <w:rFonts w:cs="Times New Roman"/>
          <w:szCs w:val="24"/>
          <w:shd w:val="clear" w:color="auto" w:fill="FFFFFF"/>
        </w:rPr>
        <w:t>takeover of corporations by the state.</w:t>
      </w:r>
    </w:p>
    <w:p>
      <w:pPr>
        <w:pStyle w:val="13"/>
        <w:spacing w:line="480" w:lineRule="auto"/>
        <w:ind w:left="0" w:firstLine="720"/>
        <w:jc w:val="both"/>
        <w:rPr>
          <w:rFonts w:cs="Times New Roman"/>
          <w:szCs w:val="24"/>
          <w:shd w:val="clear" w:color="auto" w:fill="FFFFFF"/>
        </w:rPr>
      </w:pPr>
      <w:r>
        <w:rPr>
          <w:rFonts w:cs="Times New Roman"/>
          <w:szCs w:val="24"/>
          <w:shd w:val="clear" w:color="auto" w:fill="FFFFFF"/>
        </w:rPr>
        <w:t>However, if the corporation is unable to pay the criminal fine in the principal crime, the criminal fine can be replaced with the confiscation of assets belonging to the corporation or the controlling personnel of the corporation whose value is the same as the sentence for the fine imposed. In the event that the sale of the confiscated corporate assets is insufficient, imprisonment in lieu of a fine is imposed on the controlling personnel of the corporation taking into account the fines already paid.</w:t>
      </w:r>
    </w:p>
    <w:p>
      <w:pPr>
        <w:pStyle w:val="13"/>
        <w:spacing w:line="480" w:lineRule="auto"/>
        <w:ind w:left="0" w:firstLine="720"/>
        <w:jc w:val="both"/>
        <w:rPr>
          <w:rFonts w:cs="Times New Roman"/>
          <w:szCs w:val="24"/>
        </w:rPr>
      </w:pPr>
      <w:r>
        <w:rPr>
          <w:rFonts w:cs="Times New Roman"/>
          <w:szCs w:val="24"/>
        </w:rPr>
        <w:t>In Law Number 8 of 2010 concerning Prevention and Eradication of the Crime of Money Laundering. Taking into account Law Number 8 of 2010 in lieu of Law Number 25 of 2003 concerning the Prevention and Eradication of the Crime of Money Laundering, regarding corporations, the details are as follows:</w:t>
      </w:r>
    </w:p>
    <w:p>
      <w:pPr>
        <w:spacing w:line="480" w:lineRule="auto"/>
        <w:jc w:val="both"/>
        <w:rPr>
          <w:rFonts w:cs="Times New Roman"/>
          <w:b/>
          <w:szCs w:val="24"/>
        </w:rPr>
      </w:pPr>
      <w:r>
        <w:rPr>
          <w:rFonts w:cs="Times New Roman"/>
          <w:b/>
          <w:szCs w:val="24"/>
        </w:rPr>
        <w:t>Article 6:</w:t>
      </w:r>
    </w:p>
    <w:p>
      <w:pPr>
        <w:spacing w:line="480" w:lineRule="auto"/>
        <w:jc w:val="both"/>
        <w:rPr>
          <w:rFonts w:cs="Times New Roman"/>
          <w:szCs w:val="24"/>
        </w:rPr>
      </w:pPr>
      <w:r>
        <w:rPr>
          <w:rFonts w:cs="Times New Roman"/>
          <w:szCs w:val="24"/>
        </w:rPr>
        <w:t>In the event that the criminal act of Money Laundering as referred to in Article 3, Article 4, and Article 5 is committed by the Corporation, the penalty shall be imposed on the Corporation and/or the Controlling Personnel of the Corporation.</w:t>
      </w:r>
    </w:p>
    <w:p>
      <w:pPr>
        <w:spacing w:line="480" w:lineRule="auto"/>
        <w:ind w:firstLine="720"/>
        <w:jc w:val="both"/>
        <w:rPr>
          <w:rFonts w:cs="Times New Roman"/>
          <w:szCs w:val="24"/>
        </w:rPr>
      </w:pPr>
      <w:r>
        <w:rPr>
          <w:rFonts w:cs="Times New Roman"/>
          <w:szCs w:val="24"/>
        </w:rPr>
        <w:t>Criminals are imposed on the Corporation if the crime of Money Laundering:</w:t>
      </w:r>
    </w:p>
    <w:p>
      <w:pPr>
        <w:spacing w:line="360" w:lineRule="auto"/>
        <w:jc w:val="both"/>
        <w:rPr>
          <w:rFonts w:cs="Times New Roman"/>
          <w:szCs w:val="24"/>
        </w:rPr>
      </w:pPr>
      <w:r>
        <w:rPr>
          <w:rFonts w:cs="Times New Roman"/>
          <w:szCs w:val="24"/>
        </w:rPr>
        <w:t>a. carried out or ordered by the Corporate Controlling Personnel;</w:t>
      </w:r>
    </w:p>
    <w:p>
      <w:pPr>
        <w:spacing w:line="360" w:lineRule="auto"/>
        <w:jc w:val="both"/>
        <w:rPr>
          <w:rFonts w:cs="Times New Roman"/>
          <w:szCs w:val="24"/>
        </w:rPr>
      </w:pPr>
      <w:r>
        <w:rPr>
          <w:rFonts w:cs="Times New Roman"/>
          <w:szCs w:val="24"/>
        </w:rPr>
        <w:t>b. carried out in the context of fulfilling the purposes and objectives of the Corporation;</w:t>
      </w:r>
    </w:p>
    <w:p>
      <w:pPr>
        <w:spacing w:line="360" w:lineRule="auto"/>
        <w:jc w:val="both"/>
        <w:rPr>
          <w:rFonts w:cs="Times New Roman"/>
          <w:szCs w:val="24"/>
        </w:rPr>
      </w:pPr>
      <w:r>
        <w:rPr>
          <w:rFonts w:cs="Times New Roman"/>
          <w:szCs w:val="24"/>
        </w:rPr>
        <w:t>c. carried out in accordance with the duties and functions of the perpetrator or the giver of orders</w:t>
      </w:r>
    </w:p>
    <w:p>
      <w:pPr>
        <w:spacing w:line="360" w:lineRule="auto"/>
        <w:jc w:val="both"/>
        <w:rPr>
          <w:rFonts w:cs="Times New Roman"/>
          <w:szCs w:val="24"/>
        </w:rPr>
      </w:pPr>
      <w:r>
        <w:rPr>
          <w:rFonts w:cs="Times New Roman"/>
          <w:szCs w:val="24"/>
        </w:rPr>
        <w:t>d. carried out with the intention of providing benefits to the Corporation.</w:t>
      </w:r>
    </w:p>
    <w:p>
      <w:pPr>
        <w:spacing w:line="360" w:lineRule="auto"/>
        <w:jc w:val="both"/>
        <w:rPr>
          <w:rFonts w:cs="Times New Roman"/>
          <w:szCs w:val="24"/>
        </w:rPr>
      </w:pPr>
    </w:p>
    <w:p>
      <w:pPr>
        <w:spacing w:line="360" w:lineRule="auto"/>
        <w:jc w:val="both"/>
        <w:rPr>
          <w:rFonts w:cs="Times New Roman"/>
          <w:szCs w:val="24"/>
          <w:lang w:eastAsia="zh-CN"/>
        </w:rPr>
      </w:pPr>
    </w:p>
    <w:p>
      <w:pPr>
        <w:spacing w:line="480" w:lineRule="auto"/>
        <w:jc w:val="both"/>
        <w:rPr>
          <w:rFonts w:cs="Times New Roman"/>
          <w:b/>
          <w:szCs w:val="24"/>
        </w:rPr>
      </w:pPr>
      <w:r>
        <w:rPr>
          <w:rFonts w:cs="Times New Roman"/>
          <w:b/>
          <w:szCs w:val="24"/>
        </w:rPr>
        <w:t>Article 7 :</w:t>
      </w:r>
    </w:p>
    <w:p>
      <w:pPr>
        <w:pStyle w:val="13"/>
        <w:numPr>
          <w:ilvl w:val="0"/>
          <w:numId w:val="5"/>
        </w:numPr>
        <w:spacing w:line="480" w:lineRule="auto"/>
        <w:ind w:left="284" w:hanging="284"/>
        <w:jc w:val="both"/>
        <w:rPr>
          <w:rFonts w:cs="Times New Roman"/>
          <w:szCs w:val="24"/>
        </w:rPr>
      </w:pPr>
      <w:r>
        <w:rPr>
          <w:rFonts w:cs="Times New Roman"/>
          <w:szCs w:val="24"/>
        </w:rPr>
        <w:t>The principal punishment imposed on the Corporation is a maximum fine of Rp. 100,000,000,000.00 (one hundred billion rupiah).</w:t>
      </w:r>
    </w:p>
    <w:p>
      <w:pPr>
        <w:pStyle w:val="13"/>
        <w:numPr>
          <w:ilvl w:val="0"/>
          <w:numId w:val="5"/>
        </w:numPr>
        <w:spacing w:line="480" w:lineRule="auto"/>
        <w:ind w:left="284" w:hanging="284"/>
        <w:jc w:val="both"/>
        <w:rPr>
          <w:rFonts w:cs="Times New Roman"/>
          <w:szCs w:val="24"/>
        </w:rPr>
      </w:pPr>
      <w:r>
        <w:rPr>
          <w:rFonts w:cs="Times New Roman"/>
          <w:szCs w:val="24"/>
        </w:rPr>
        <w:t>In addition to the fine as referred to in paragraph (1), the Corporation may also be subject to additional penalties in the form of:</w:t>
      </w:r>
    </w:p>
    <w:p>
      <w:pPr>
        <w:pStyle w:val="13"/>
        <w:spacing w:line="480" w:lineRule="auto"/>
        <w:ind w:left="1080" w:hanging="796"/>
        <w:jc w:val="both"/>
        <w:rPr>
          <w:rFonts w:cs="Times New Roman"/>
          <w:szCs w:val="24"/>
        </w:rPr>
      </w:pPr>
      <w:r>
        <w:rPr>
          <w:rFonts w:cs="Times New Roman"/>
          <w:szCs w:val="24"/>
        </w:rPr>
        <w:t>a. announcement of judge's decision;</w:t>
      </w:r>
    </w:p>
    <w:p>
      <w:pPr>
        <w:pStyle w:val="13"/>
        <w:spacing w:line="480" w:lineRule="auto"/>
        <w:ind w:left="1080" w:hanging="796"/>
        <w:jc w:val="both"/>
        <w:rPr>
          <w:rFonts w:cs="Times New Roman"/>
          <w:szCs w:val="24"/>
        </w:rPr>
      </w:pPr>
      <w:r>
        <w:rPr>
          <w:rFonts w:cs="Times New Roman"/>
          <w:szCs w:val="24"/>
        </w:rPr>
        <w:t>b. suspension of part or all of the business activities of the Corporation;</w:t>
      </w:r>
    </w:p>
    <w:p>
      <w:pPr>
        <w:pStyle w:val="13"/>
        <w:spacing w:line="480" w:lineRule="auto"/>
        <w:ind w:left="1080" w:hanging="796"/>
        <w:jc w:val="both"/>
        <w:rPr>
          <w:rFonts w:cs="Times New Roman"/>
          <w:szCs w:val="24"/>
        </w:rPr>
      </w:pPr>
      <w:r>
        <w:rPr>
          <w:rFonts w:cs="Times New Roman"/>
          <w:szCs w:val="24"/>
        </w:rPr>
        <w:t>c. revocation of business license;</w:t>
      </w:r>
    </w:p>
    <w:p>
      <w:pPr>
        <w:pStyle w:val="13"/>
        <w:spacing w:line="480" w:lineRule="auto"/>
        <w:ind w:left="1080" w:hanging="796"/>
        <w:jc w:val="both"/>
        <w:rPr>
          <w:rFonts w:cs="Times New Roman"/>
          <w:szCs w:val="24"/>
        </w:rPr>
      </w:pPr>
      <w:r>
        <w:rPr>
          <w:rFonts w:cs="Times New Roman"/>
          <w:szCs w:val="24"/>
        </w:rPr>
        <w:t>d. dissolution and/or prohibition of the Corporation;</w:t>
      </w:r>
    </w:p>
    <w:p>
      <w:pPr>
        <w:pStyle w:val="13"/>
        <w:spacing w:line="480" w:lineRule="auto"/>
        <w:ind w:left="1080" w:hanging="796"/>
        <w:jc w:val="both"/>
        <w:rPr>
          <w:rFonts w:cs="Times New Roman"/>
          <w:szCs w:val="24"/>
        </w:rPr>
      </w:pPr>
      <w:r>
        <w:rPr>
          <w:rFonts w:cs="Times New Roman"/>
          <w:szCs w:val="24"/>
        </w:rPr>
        <w:t>e. confiscation of Corporate assets for the state; and/or</w:t>
      </w:r>
    </w:p>
    <w:p>
      <w:pPr>
        <w:pStyle w:val="13"/>
        <w:spacing w:line="480" w:lineRule="auto"/>
        <w:ind w:left="1080" w:hanging="796"/>
        <w:jc w:val="both"/>
        <w:rPr>
          <w:rFonts w:cs="Times New Roman"/>
          <w:szCs w:val="24"/>
        </w:rPr>
      </w:pPr>
      <w:r>
        <w:rPr>
          <w:rFonts w:cs="Times New Roman"/>
          <w:szCs w:val="24"/>
        </w:rPr>
        <w:t>f. takeover of the Corporation by the state.</w:t>
      </w:r>
    </w:p>
    <w:p>
      <w:pPr>
        <w:spacing w:line="480" w:lineRule="auto"/>
        <w:jc w:val="both"/>
        <w:rPr>
          <w:rFonts w:cs="Times New Roman"/>
          <w:b/>
          <w:szCs w:val="24"/>
        </w:rPr>
      </w:pPr>
      <w:r>
        <w:rPr>
          <w:rFonts w:cs="Times New Roman"/>
          <w:b/>
          <w:szCs w:val="24"/>
        </w:rPr>
        <w:t>Article 8 :</w:t>
      </w:r>
    </w:p>
    <w:p>
      <w:pPr>
        <w:spacing w:line="480" w:lineRule="auto"/>
        <w:jc w:val="both"/>
        <w:rPr>
          <w:rFonts w:cs="Times New Roman"/>
          <w:szCs w:val="24"/>
        </w:rPr>
      </w:pPr>
      <w:r>
        <w:rPr>
          <w:rFonts w:cs="Times New Roman"/>
          <w:szCs w:val="24"/>
        </w:rPr>
        <w:t>In the event that the convict's assets are not sufficient to pay the criminal fine as referred to in Article 3, Article 4, and Article 5, the criminal fine is replaced with a maximum imprisonment of 1 (one) year and 4 (four) months.</w:t>
      </w:r>
    </w:p>
    <w:p>
      <w:pPr>
        <w:spacing w:line="480" w:lineRule="auto"/>
        <w:jc w:val="both"/>
        <w:rPr>
          <w:rFonts w:cs="Times New Roman"/>
          <w:b/>
          <w:szCs w:val="24"/>
        </w:rPr>
      </w:pPr>
      <w:r>
        <w:rPr>
          <w:rFonts w:cs="Times New Roman"/>
          <w:b/>
          <w:szCs w:val="24"/>
        </w:rPr>
        <w:t>Article 9 :</w:t>
      </w:r>
    </w:p>
    <w:p>
      <w:pPr>
        <w:pStyle w:val="13"/>
        <w:numPr>
          <w:ilvl w:val="0"/>
          <w:numId w:val="6"/>
        </w:numPr>
        <w:spacing w:line="480" w:lineRule="auto"/>
        <w:ind w:hanging="578"/>
        <w:jc w:val="both"/>
        <w:rPr>
          <w:rFonts w:cs="Times New Roman"/>
          <w:szCs w:val="24"/>
        </w:rPr>
      </w:pPr>
      <w:r>
        <w:rPr>
          <w:rFonts w:cs="Times New Roman"/>
          <w:szCs w:val="24"/>
        </w:rPr>
        <w:t>In the event that the Corporation is unable to pay the fine as referred to in Article 7 paragraph (1), the fine shall be replaced with the confiscation of Assets belonging to the Corporation or the Corporation's Controlling Personnel whose value is the same as the fine sentence imposed.</w:t>
      </w:r>
    </w:p>
    <w:p>
      <w:pPr>
        <w:pStyle w:val="13"/>
        <w:numPr>
          <w:ilvl w:val="0"/>
          <w:numId w:val="6"/>
        </w:numPr>
        <w:spacing w:line="480" w:lineRule="auto"/>
        <w:ind w:hanging="578"/>
        <w:jc w:val="both"/>
        <w:rPr>
          <w:rFonts w:cs="Times New Roman"/>
          <w:szCs w:val="24"/>
        </w:rPr>
      </w:pPr>
      <w:r>
        <w:rPr>
          <w:rFonts w:cs="Times New Roman"/>
          <w:szCs w:val="24"/>
        </w:rPr>
        <w:t>In the event that the sale of confiscated Corporate Assets as referred to in paragraph (1) is insufficient, imprisonment in lieu of a fine is imposed on the Corporate Controlling Personnel taking into account the fines already paid.</w:t>
      </w:r>
    </w:p>
    <w:p>
      <w:pPr>
        <w:spacing w:line="480" w:lineRule="auto"/>
        <w:ind w:left="142" w:firstLine="578"/>
        <w:jc w:val="both"/>
        <w:rPr>
          <w:rFonts w:cs="Times New Roman"/>
          <w:szCs w:val="24"/>
        </w:rPr>
      </w:pPr>
      <w:r>
        <w:rPr>
          <w:rFonts w:cs="Times New Roman"/>
          <w:szCs w:val="24"/>
        </w:rPr>
        <w:t>In this Law, corporations have the same responsibilities as individuals (nature persons) because of their positions as (recht persons). This can be seen from the provision which states that in the event that the money laundering crime as referred to in Articles 3, 4 and 5 is committed by a corporation, the punishment shall be imposed on the corporation or the controlling personnel of the corporation. Acts as threatened in Articles 3, 4 and 5 are acts that are threatened against humans (everyone element). The formulation of the corporation as the subject of a criminal act can be said to be a deviation from the provisions in the Criminal Code, although this can be justified legally but can cause problems in the enforcement process and in its interpretation.</w:t>
      </w:r>
    </w:p>
    <w:p>
      <w:pPr>
        <w:spacing w:line="480" w:lineRule="auto"/>
        <w:ind w:firstLine="720"/>
        <w:jc w:val="both"/>
        <w:rPr>
          <w:rFonts w:cs="Times New Roman"/>
          <w:szCs w:val="24"/>
        </w:rPr>
      </w:pPr>
      <w:r>
        <w:rPr>
          <w:rFonts w:cs="Times New Roman"/>
          <w:szCs w:val="24"/>
        </w:rPr>
        <w:t>If we look at the models of liability regarding the corporation as the maker of a particular offense or criminal act, there are three models of corporate criminal responsibility, namely:</w:t>
      </w:r>
    </w:p>
    <w:p>
      <w:pPr>
        <w:pStyle w:val="13"/>
        <w:spacing w:line="480" w:lineRule="auto"/>
        <w:ind w:left="1080" w:hanging="1080"/>
        <w:jc w:val="both"/>
        <w:rPr>
          <w:rFonts w:cs="Times New Roman"/>
          <w:szCs w:val="24"/>
        </w:rPr>
      </w:pPr>
      <w:r>
        <w:rPr>
          <w:rFonts w:cs="Times New Roman"/>
          <w:szCs w:val="24"/>
        </w:rPr>
        <w:t>a. Corporate management as responsible cooperative makers and administrators;</w:t>
      </w:r>
    </w:p>
    <w:p>
      <w:pPr>
        <w:pStyle w:val="13"/>
        <w:spacing w:line="480" w:lineRule="auto"/>
        <w:ind w:left="1080" w:hanging="1080"/>
        <w:jc w:val="both"/>
        <w:rPr>
          <w:rFonts w:cs="Times New Roman"/>
          <w:szCs w:val="24"/>
        </w:rPr>
      </w:pPr>
      <w:r>
        <w:rPr>
          <w:rFonts w:cs="Times New Roman"/>
          <w:szCs w:val="24"/>
        </w:rPr>
        <w:t>b. The corporation as maker and administrator is responsible;</w:t>
      </w:r>
    </w:p>
    <w:p>
      <w:pPr>
        <w:pStyle w:val="13"/>
        <w:spacing w:line="480" w:lineRule="auto"/>
        <w:ind w:left="1080" w:hanging="1080"/>
        <w:jc w:val="both"/>
        <w:rPr>
          <w:rFonts w:cs="Times New Roman"/>
          <w:szCs w:val="24"/>
        </w:rPr>
      </w:pPr>
      <w:r>
        <w:rPr>
          <w:rFonts w:cs="Times New Roman"/>
          <w:szCs w:val="24"/>
        </w:rPr>
        <w:t>c. Corporations as manufacturers as well as responsible corporations;</w:t>
      </w:r>
    </w:p>
    <w:p>
      <w:pPr>
        <w:spacing w:line="480" w:lineRule="auto"/>
        <w:ind w:firstLine="720"/>
        <w:jc w:val="both"/>
        <w:rPr>
          <w:rFonts w:cs="Times New Roman"/>
          <w:szCs w:val="24"/>
        </w:rPr>
      </w:pPr>
      <w:r>
        <w:rPr>
          <w:rFonts w:cs="Times New Roman"/>
          <w:szCs w:val="24"/>
        </w:rPr>
        <w:t>Furthermore, regarding the issue of types of crime and sentencing, Article 7 of Law Number 8 of 2010, regulates several types of crimes which are broadly classified into 2 (two) parts, namely the main punishment in the form of fines and additional penalties. The interesting thing is the inclusion of imprisonment in lieu of a fine (Article 8) for a maximum of 1 (one) year 4 (four) months that can be imposed on the management or controller of the corporation.</w:t>
      </w:r>
    </w:p>
    <w:p>
      <w:pPr>
        <w:spacing w:line="480" w:lineRule="auto"/>
        <w:ind w:firstLine="720"/>
        <w:jc w:val="both"/>
        <w:rPr>
          <w:rFonts w:eastAsiaTheme="minorEastAsia"/>
          <w:lang w:eastAsia="zh-CN"/>
        </w:rPr>
      </w:pPr>
      <w:r>
        <w:rPr>
          <w:rFonts w:cs="Times New Roman"/>
          <w:szCs w:val="24"/>
        </w:rPr>
        <w:t>In addition, Article 9 paragraph 2 states that in the event that the sale of the confiscated assets belonging to the corporation as referred to in paragraph (1) is insufficient, an imprisonment in lieu of a fine is imposed on the controlling personnel of the corporation by taking into account the fines that have been paid. The issue of how the imposition of imprisonment in lieu of a fine can be implemented, including the calculation of confiscated corporate assets as a reason for reducing the sentence of imprisonment in lieu of a fine is not further regulated in the explanation of the law. This shows the shortcomings or weaknesses of statutory policy makers in formulating Law Number 8 of 2010.</w:t>
      </w:r>
    </w:p>
    <w:p>
      <w:pPr>
        <w:spacing w:after="0" w:line="240" w:lineRule="auto"/>
        <w:jc w:val="both"/>
        <w:rPr>
          <w:rFonts w:eastAsiaTheme="minorEastAsia"/>
          <w:b/>
          <w:lang w:eastAsia="zh-CN"/>
        </w:rPr>
      </w:pPr>
      <w:r>
        <w:rPr>
          <w:b/>
        </w:rPr>
        <w:t>Conclusion</w:t>
      </w:r>
    </w:p>
    <w:p>
      <w:pPr>
        <w:spacing w:after="0" w:line="240" w:lineRule="auto"/>
        <w:jc w:val="both"/>
        <w:rPr>
          <w:rFonts w:hint="eastAsia" w:eastAsiaTheme="minorEastAsia"/>
          <w:b/>
          <w:lang w:eastAsia="zh-CN"/>
        </w:rPr>
      </w:pPr>
    </w:p>
    <w:p>
      <w:pPr>
        <w:spacing w:line="480" w:lineRule="auto"/>
        <w:ind w:left="142" w:firstLine="578"/>
        <w:jc w:val="both"/>
        <w:rPr>
          <w:rFonts w:hint="default" w:cs="Times New Roman"/>
          <w:szCs w:val="24"/>
          <w:lang w:val="en-US"/>
        </w:rPr>
      </w:pPr>
      <w:r>
        <w:rPr>
          <w:rFonts w:cs="Times New Roman"/>
          <w:szCs w:val="24"/>
        </w:rPr>
        <w:t>Based on the above discussion, it can be concluded in criminal liability: In Law Number 8 of 2010 concerning the Prevention and Eradication of the Crime of Money Laundering. Taking into account Law Number 8 of 2010 in lieu of Law Number 25 of 2003 concerning the Prevention and Eradication of the Crime of Money Laundering, concerning corporations is regulated in articles 6-9. Meanwhile, under this Law, corporations have the same responsibilities as individuals (nature persons) because of their positions as (recht persons). This can be seen from the provision which states that in the event that the money laundering crime as referred to in Articles 3, 4 and 5 is committed by a corporation, the punishment shall be imposed on the corporation or the controlling personnel of the corporation. Acts as threatened in Article 3, 4 and 5 are actions that are threatened against humans (every person's element). The formulation of the corporation as the subject of a criminal act can be said to be a deviation from the provisions in the Criminal Code, although this can be justified legally but can cause problems in the enforcement process and in its interpretation</w:t>
      </w:r>
      <w:r>
        <w:rPr>
          <w:rFonts w:hint="default" w:cs="Times New Roman"/>
          <w:szCs w:val="24"/>
          <w:lang w:val="en-US"/>
        </w:rPr>
        <w:t>.</w:t>
      </w:r>
    </w:p>
    <w:p>
      <w:pPr>
        <w:spacing w:line="480" w:lineRule="auto"/>
        <w:ind w:left="142" w:firstLine="578"/>
        <w:jc w:val="both"/>
        <w:rPr>
          <w:rFonts w:hint="default" w:cs="Times New Roman"/>
          <w:szCs w:val="24"/>
          <w:lang w:val="en-US"/>
        </w:rPr>
      </w:pPr>
    </w:p>
    <w:p>
      <w:pPr>
        <w:spacing w:line="480" w:lineRule="auto"/>
        <w:ind w:left="142" w:firstLine="578"/>
        <w:jc w:val="both"/>
        <w:rPr>
          <w:rFonts w:hint="default" w:cs="Times New Roman"/>
          <w:szCs w:val="24"/>
          <w:lang w:val="en-US"/>
        </w:rPr>
      </w:pPr>
    </w:p>
    <w:p>
      <w:pPr>
        <w:spacing w:line="480" w:lineRule="auto"/>
        <w:ind w:left="142" w:firstLine="578"/>
        <w:jc w:val="both"/>
        <w:rPr>
          <w:rFonts w:hint="default" w:cs="Times New Roman"/>
          <w:szCs w:val="24"/>
          <w:lang w:val="en-US"/>
        </w:rPr>
      </w:pPr>
    </w:p>
    <w:p>
      <w:pPr>
        <w:spacing w:after="0" w:line="240" w:lineRule="auto"/>
        <w:jc w:val="both"/>
        <w:rPr>
          <w:b/>
        </w:rPr>
      </w:pPr>
      <w:r>
        <w:rPr>
          <w:b/>
        </w:rPr>
        <w:t>References</w:t>
      </w:r>
    </w:p>
    <w:p>
      <w:pPr>
        <w:spacing w:after="0" w:line="240" w:lineRule="auto"/>
        <w:jc w:val="both"/>
        <w:rPr>
          <w:b/>
        </w:rPr>
      </w:pPr>
    </w:p>
    <w:p>
      <w:pPr>
        <w:pStyle w:val="13"/>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Cs w:val="24"/>
        </w:rPr>
      </w:pPr>
      <w:r>
        <w:rPr>
          <w:rFonts w:cs="Times New Roman"/>
          <w:szCs w:val="24"/>
        </w:rPr>
        <w:t>Garnasih, Yenti, 2017, Enforcement of Anti-Money Laundering Laws and Its Problems in Indonesia. Edition 1. Printing 4. Depok: Rajawali Press. Thing. 15.</w:t>
      </w:r>
    </w:p>
    <w:p>
      <w:pPr>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Cs w:val="24"/>
          <w:shd w:val="clear" w:color="auto" w:fill="FFFFFF"/>
        </w:rPr>
      </w:pPr>
      <w:r>
        <w:rPr>
          <w:rFonts w:cs="Times New Roman"/>
          <w:szCs w:val="24"/>
          <w:shd w:val="clear" w:color="auto" w:fill="FFFFFF"/>
        </w:rPr>
        <w:t>Herlina Manullarng, Ricky Pasaribu, 2020, Corporate Criminal Liability, LPPM UHN Press, Medan</w:t>
      </w:r>
    </w:p>
    <w:p>
      <w:pPr>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Cs w:val="24"/>
        </w:rPr>
      </w:pPr>
      <w:r>
        <w:rPr>
          <w:rFonts w:cs="Times New Roman"/>
          <w:szCs w:val="24"/>
        </w:rPr>
        <w:t>Hanafi, 2012, Reform of the Criminal Liability System, In Mahrus Ali, 2012, Fundamentals of Criminal Law, Sinar Graphic, Second Printing, Jakarta</w:t>
      </w:r>
    </w:p>
    <w:p>
      <w:pPr>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Cs w:val="24"/>
          <w:shd w:val="clear" w:color="auto" w:fill="FFFFFF"/>
        </w:rPr>
      </w:pPr>
      <w:r>
        <w:rPr>
          <w:rFonts w:cs="Times New Roman"/>
          <w:szCs w:val="24"/>
          <w:shd w:val="clear" w:color="auto" w:fill="FFFFFF"/>
        </w:rPr>
        <w:t>Mardjono Reksodiputro, 2007, Progress of Economic Development and Crime, Center for Justice and Legal Services, University of Indonesia, Jakarta</w:t>
      </w:r>
    </w:p>
    <w:p>
      <w:pPr>
        <w:pStyle w:val="6"/>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 w:val="24"/>
          <w:szCs w:val="24"/>
          <w:shd w:val="clear" w:color="auto" w:fill="FFFFFF"/>
        </w:rPr>
      </w:pPr>
      <w:r>
        <w:rPr>
          <w:rFonts w:cs="Times New Roman"/>
          <w:sz w:val="24"/>
          <w:szCs w:val="24"/>
          <w:shd w:val="clear" w:color="auto" w:fill="FFFFFF"/>
        </w:rPr>
        <w:t>Lukmia Sutra, Ferna, 2020, “Criminal Acts of Trading in Protected Wildlife With Implications for Money Laundering”, Journal of Media Iuris, Vol. 3, No. 3,</w:t>
      </w:r>
    </w:p>
    <w:p>
      <w:pPr>
        <w:pStyle w:val="6"/>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 w:val="24"/>
          <w:szCs w:val="24"/>
          <w:shd w:val="clear" w:color="auto" w:fill="FFFFFF"/>
        </w:rPr>
      </w:pPr>
    </w:p>
    <w:p>
      <w:pPr>
        <w:pStyle w:val="6"/>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 w:val="24"/>
          <w:szCs w:val="24"/>
        </w:rPr>
      </w:pPr>
      <w:r>
        <w:rPr>
          <w:rFonts w:cs="Times New Roman"/>
          <w:sz w:val="24"/>
          <w:szCs w:val="24"/>
        </w:rPr>
        <w:t>Setiyono, 2005, Victimological Analysis of Corporate Crimes and Corporate Liability in Indonesian Criminal Law. Malang: Bayu Media Publishing.</w:t>
      </w:r>
    </w:p>
    <w:p>
      <w:pPr>
        <w:pStyle w:val="6"/>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 w:val="24"/>
          <w:szCs w:val="24"/>
        </w:rPr>
      </w:pPr>
    </w:p>
    <w:p>
      <w:pPr>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szCs w:val="24"/>
        </w:rPr>
      </w:pPr>
      <w:r>
        <w:rPr>
          <w:rFonts w:cs="Times New Roman"/>
          <w:szCs w:val="24"/>
          <w:shd w:val="clear" w:color="auto" w:fill="FFFFFF"/>
        </w:rPr>
        <w:t>Syahfitri Nasution, Eva, 2015, “Corporate Accountability in the Crime of Money Laundering”, Mercatoria Journal, Vol 8, No 2</w:t>
      </w:r>
      <w:r>
        <w:rPr>
          <w:rFonts w:cs="Times New Roman"/>
          <w:szCs w:val="24"/>
        </w:rPr>
        <w:t>.</w:t>
      </w:r>
    </w:p>
    <w:p>
      <w:pPr>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hint="default" w:cs="Times New Roman"/>
          <w:b/>
          <w:bCs/>
          <w:szCs w:val="24"/>
          <w:lang w:val="en-US"/>
        </w:rPr>
      </w:pPr>
      <w:r>
        <w:rPr>
          <w:rFonts w:hint="default" w:cs="Times New Roman"/>
          <w:b/>
          <w:bCs/>
          <w:szCs w:val="24"/>
          <w:lang w:val="en-US"/>
        </w:rPr>
        <w:t>Webiste</w:t>
      </w:r>
    </w:p>
    <w:p>
      <w:pPr>
        <w:keepNext w:val="0"/>
        <w:keepLines w:val="0"/>
        <w:pageBreakBefore w:val="0"/>
        <w:widowControl/>
        <w:kinsoku/>
        <w:wordWrap/>
        <w:overflowPunct/>
        <w:topLinePunct w:val="0"/>
        <w:autoSpaceDE/>
        <w:autoSpaceDN/>
        <w:bidi w:val="0"/>
        <w:adjustRightInd/>
        <w:snapToGrid/>
        <w:spacing w:line="240" w:lineRule="auto"/>
        <w:ind w:left="960" w:leftChars="0" w:hanging="960" w:hangingChars="400"/>
        <w:jc w:val="both"/>
        <w:textAlignment w:val="auto"/>
        <w:rPr>
          <w:rFonts w:cs="Times New Roman"/>
        </w:rPr>
      </w:pPr>
      <w:r>
        <w:rPr>
          <w:rFonts w:cs="Times New Roman"/>
        </w:rPr>
        <w:t>Overview of Predicate Crimes. https://angle Hukum.com/2017/06/review-umum-about-tindak-pidana.html. The Legal Corner of the Indonesian Law Portal. Uploaded June 2, 2017. Retrieved July 12, 2019</w:t>
      </w:r>
    </w:p>
    <w:p>
      <w:pPr>
        <w:spacing w:line="240" w:lineRule="auto"/>
        <w:ind w:left="960" w:leftChars="0" w:hanging="960" w:hangingChars="400"/>
        <w:jc w:val="both"/>
        <w:rPr>
          <w:rFonts w:cs="Times New Roman"/>
        </w:rPr>
      </w:pPr>
    </w:p>
    <w:p>
      <w:pPr>
        <w:spacing w:line="240" w:lineRule="auto"/>
        <w:ind w:left="960" w:leftChars="0" w:hanging="960" w:hangingChars="400"/>
        <w:jc w:val="both"/>
        <w:rPr>
          <w:rFonts w:cs="Times New Roman"/>
        </w:rPr>
      </w:pPr>
      <w:r>
        <w:rPr>
          <w:rFonts w:cs="Times New Roman"/>
        </w:rPr>
        <w:t>Strengthening Evidence for the Crime of Money Laundering in Corruption Cases in Indonesia. https://acch.kpk.go.id/id/component/content/article?id=493:penguatan-alat-unjuk-tindak-pidanapencepatan-uang-dalam-perkara-tindak-pidana-korupsi-di-indonesia. Written by admin.acch. Posted in Public Research. Accessed on July 10, 2019</w:t>
      </w:r>
    </w:p>
    <w:p>
      <w:pPr>
        <w:spacing w:line="240" w:lineRule="auto"/>
        <w:ind w:left="960" w:leftChars="0" w:hanging="960" w:hangingChars="400"/>
        <w:jc w:val="both"/>
        <w:rPr>
          <w:rFonts w:hint="default" w:cs="Times New Roman"/>
          <w:b/>
          <w:bCs/>
          <w:lang w:val="en-US"/>
        </w:rPr>
      </w:pPr>
      <w:r>
        <w:rPr>
          <w:rFonts w:hint="default" w:cs="Times New Roman"/>
          <w:b/>
          <w:bCs/>
          <w:lang w:val="en-US"/>
        </w:rPr>
        <w:t>Regulation</w:t>
      </w:r>
    </w:p>
    <w:p>
      <w:pPr>
        <w:spacing w:line="240" w:lineRule="auto"/>
        <w:ind w:left="960" w:leftChars="0" w:hanging="960" w:hangingChars="400"/>
        <w:jc w:val="both"/>
        <w:rPr>
          <w:rFonts w:cs="Times New Roman"/>
          <w:szCs w:val="24"/>
          <w:shd w:val="clear" w:color="auto" w:fill="FFFFFF"/>
        </w:rPr>
      </w:pPr>
      <w:r>
        <w:rPr>
          <w:rFonts w:cs="Times New Roman"/>
          <w:szCs w:val="24"/>
          <w:shd w:val="clear" w:color="auto" w:fill="FFFFFF"/>
        </w:rPr>
        <w:t>Consideration letter a Supreme Court Regulation Number 13 of 2016 concerning Procedures for Handling Criminal Cases by Corporations.</w:t>
      </w:r>
    </w:p>
    <w:p>
      <w:pPr>
        <w:spacing w:line="240" w:lineRule="auto"/>
        <w:ind w:left="960" w:leftChars="0" w:hanging="960" w:hangingChars="400"/>
        <w:jc w:val="both"/>
        <w:rPr>
          <w:rFonts w:cs="Times New Roman"/>
          <w:szCs w:val="24"/>
          <w:shd w:val="clear" w:color="auto" w:fill="FFFFFF"/>
        </w:rPr>
      </w:pPr>
      <w:r>
        <w:rPr>
          <w:rFonts w:cs="Times New Roman"/>
          <w:szCs w:val="24"/>
          <w:shd w:val="clear" w:color="auto" w:fill="FFFFFF"/>
        </w:rPr>
        <w:t>Law Number 8 of 2010 concerning Prevention and Eradication of the Crime of Money Laundering, (State Gazette of the Republic of Indonesia of 2010 No. 122, Supplement to the State Gazette Number 5164)</w:t>
      </w:r>
    </w:p>
    <w:p>
      <w:pPr>
        <w:spacing w:after="0" w:line="240" w:lineRule="auto"/>
        <w:ind w:left="960" w:leftChars="0" w:hanging="960" w:hangingChars="400"/>
        <w:jc w:val="both"/>
      </w:pPr>
    </w:p>
    <w:p>
      <w:pPr>
        <w:spacing w:after="0" w:line="240" w:lineRule="auto"/>
        <w:ind w:left="960" w:leftChars="0" w:hanging="960" w:hangingChars="400"/>
        <w:jc w:val="both"/>
      </w:pPr>
    </w:p>
    <w:p>
      <w:pPr>
        <w:spacing w:after="0" w:line="240" w:lineRule="auto"/>
        <w:ind w:left="960" w:leftChars="0" w:hanging="960" w:hangingChars="400"/>
        <w:jc w:val="both"/>
      </w:pPr>
    </w:p>
    <w:sectPr>
      <w:headerReference r:id="rId7" w:type="first"/>
      <w:footerReference r:id="rId10" w:type="first"/>
      <w:headerReference r:id="rId5" w:type="default"/>
      <w:footerReference r:id="rId8" w:type="default"/>
      <w:headerReference r:id="rId6" w:type="even"/>
      <w:footerReference r:id="rId9" w:type="even"/>
      <w:pgSz w:w="11906" w:h="16838"/>
      <w:pgMar w:top="426" w:right="1440" w:bottom="1440" w:left="1440" w:header="709" w:footer="709" w:gutter="0"/>
      <w:pgNumType w:start="3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Roboto">
    <w:altName w:val="Arial"/>
    <w:panose1 w:val="00000000000000000000"/>
    <w:charset w:val="00"/>
    <w:family w:val="roman"/>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before="0" w:after="0" w:line="259" w:lineRule="auto"/>
      </w:pPr>
      <w:r>
        <w:separator/>
      </w:r>
    </w:p>
  </w:footnote>
  <w:footnote w:type="continuationSeparator" w:id="27">
    <w:p>
      <w:pPr>
        <w:spacing w:before="0" w:after="0" w:line="259" w:lineRule="auto"/>
      </w:pPr>
      <w:r>
        <w:continuationSeparator/>
      </w:r>
    </w:p>
  </w:footnote>
  <w:footnote w:id="0">
    <w:p>
      <w:pPr>
        <w:pStyle w:val="6"/>
      </w:pPr>
      <w:r>
        <w:rPr>
          <w:rStyle w:val="5"/>
        </w:rPr>
        <w:footnoteRef/>
      </w:r>
      <w:r>
        <w:rPr>
          <w:rStyle w:val="5"/>
        </w:rPr>
        <w:footnoteRef/>
      </w:r>
      <w:r>
        <w:t>Overview of Predicate Crimes. https://angle Hukum.com/2017/06/review-umum-about-tindak-pidana.html. The Legal Corner of the Indonesian Law Portal. Uploaded June 2, 2017. Retrieved July 12, 2019</w:t>
      </w:r>
    </w:p>
  </w:footnote>
  <w:footnote w:id="1">
    <w:p>
      <w:pPr>
        <w:pStyle w:val="6"/>
      </w:pPr>
      <w:r>
        <w:rPr>
          <w:rStyle w:val="5"/>
        </w:rPr>
        <w:footnoteRef/>
      </w:r>
      <w:r>
        <w:t>Strengthening Evidence for the Crime of Money Laundering in Corruption Cases in Indonesia. https://acch.kpk.go.id/id/component/content/article?id=493:penguatan-alat-unjuk-tindak-pidanapencepatan-uang-dalam-perkara-tindak-pidana-korupsi-di-indonesia. Written by admin.acch. Posted in Public Research. Retrieved 10 July 2019.</w:t>
      </w:r>
    </w:p>
  </w:footnote>
  <w:footnote w:id="2">
    <w:p>
      <w:pPr>
        <w:pStyle w:val="6"/>
      </w:pPr>
      <w:r>
        <w:rPr>
          <w:rStyle w:val="5"/>
        </w:rPr>
        <w:footnoteRef/>
      </w:r>
      <w:r>
        <w:t>Hanafi, Reform of the Criminal Liability System, In Mahrus Ali, 2012, Fundamentals of Criminal Law, Sinar Graphic, Second Printing, Jakarta, pp., 156.</w:t>
      </w:r>
    </w:p>
  </w:footnote>
  <w:footnote w:id="3">
    <w:p>
      <w:pPr>
        <w:pStyle w:val="6"/>
      </w:pPr>
      <w:r>
        <w:rPr>
          <w:rStyle w:val="5"/>
        </w:rPr>
        <w:footnoteRef/>
      </w:r>
      <w:r>
        <w:t>Consideration letter a Supreme Court Regulation Number 13 of 2016 concerning Procedures for Handling Criminal Cases by Corporations.</w:t>
      </w:r>
    </w:p>
  </w:footnote>
  <w:footnote w:id="4">
    <w:p>
      <w:pPr>
        <w:pStyle w:val="6"/>
      </w:pPr>
      <w:r>
        <w:rPr>
          <w:rStyle w:val="5"/>
        </w:rPr>
        <w:footnoteRef/>
      </w:r>
      <w:r>
        <w:t>Setiyono, Victimological Analysis of Corporate Crime and Corporate Liability in Indonesian Criminal Law. Malang: Bayu Media Publishing, 2005, p. 11.</w:t>
      </w:r>
    </w:p>
  </w:footnote>
  <w:footnote w:id="5">
    <w:p>
      <w:pPr>
        <w:pStyle w:val="6"/>
      </w:pPr>
      <w:r>
        <w:rPr>
          <w:rStyle w:val="5"/>
        </w:rPr>
        <w:footnoteRef/>
      </w:r>
      <w:r>
        <w:t>Herlina Manullarng, Ricky Pasaribu, 2020, Corporate Criminal Liability, LPPM UHN Press, Medan, page 31.</w:t>
      </w:r>
    </w:p>
  </w:footnote>
  <w:footnote w:id="6">
    <w:p>
      <w:pPr>
        <w:pStyle w:val="6"/>
        <w:rPr>
          <w:rFonts w:cs="Times New Roman"/>
        </w:rPr>
      </w:pPr>
      <w:r>
        <w:rPr>
          <w:rStyle w:val="5"/>
        </w:rPr>
        <w:footnoteRef/>
      </w:r>
      <w:r>
        <w:t>Mardjono Reksodiputro, 2007, Progress of Economic Development and Crime, Center for Justice and Legal Services, University of Indonesia, Jakarta, page 65</w:t>
      </w:r>
    </w:p>
  </w:footnote>
  <w:footnote w:id="7">
    <w:p>
      <w:pPr>
        <w:pStyle w:val="6"/>
      </w:pPr>
      <w:r>
        <w:rPr>
          <w:rStyle w:val="5"/>
        </w:rPr>
        <w:footnoteRef/>
      </w:r>
      <w:r>
        <w:t>Garnasih, Yenti. 2017. Enforcement of Anti-Money Laundering Laws and Its Problems in Indonesia. Edition 1. Printing 4. Depok: Rajawali Press. Thing. 15.</w:t>
      </w:r>
    </w:p>
  </w:footnote>
  <w:footnote w:id="8">
    <w:p>
      <w:pPr>
        <w:pStyle w:val="6"/>
      </w:pPr>
      <w:r>
        <w:rPr>
          <w:rStyle w:val="5"/>
        </w:rPr>
        <w:footnoteRef/>
      </w:r>
      <w:r>
        <w:t>Law Number 8 of 2010 concerning the Prevention and Eradication of the Crime of Money Laundering. Article 3.</w:t>
      </w:r>
    </w:p>
  </w:footnote>
  <w:footnote w:id="9">
    <w:p>
      <w:pPr>
        <w:pStyle w:val="6"/>
        <w:rPr>
          <w:rFonts w:cs="Times New Roman"/>
        </w:rPr>
      </w:pPr>
      <w:r>
        <w:rPr>
          <w:rStyle w:val="5"/>
          <w:rFonts w:cs="Times New Roman"/>
        </w:rPr>
        <w:footnoteRef/>
      </w:r>
      <w:r>
        <w:rPr>
          <w:rFonts w:cs="Times New Roman"/>
        </w:rPr>
        <w:t>Eva Syahfitri Nasution, “Corporate Accountability in the Crime of Money Laundering”, Mercatoria Journal, Vol 8, No 2, 2015, p. 141</w:t>
      </w:r>
    </w:p>
  </w:footnote>
  <w:footnote w:id="10">
    <w:p>
      <w:pPr>
        <w:pStyle w:val="6"/>
        <w:rPr>
          <w:rFonts w:cs="Times New Roman"/>
        </w:rPr>
      </w:pPr>
      <w:r>
        <w:rPr>
          <w:rStyle w:val="5"/>
          <w:rFonts w:cs="Times New Roman"/>
        </w:rPr>
        <w:footnoteRef/>
      </w:r>
      <w:r>
        <w:rPr>
          <w:rFonts w:cs="Times New Roman"/>
        </w:rPr>
        <w:t>Ferna Lukmia Sutra, “The Criminal Act of Trading in Protected Wildlife Which Has Implications for the Crime of Money Laundering”, Journal of Media Iuris, Vol. 3, No. 3, 2020, page 338</w:t>
      </w:r>
    </w:p>
  </w:footnote>
  <w:footnote w:id="11">
    <w:p>
      <w:pPr>
        <w:pStyle w:val="6"/>
        <w:rPr>
          <w:rFonts w:cs="Times New Roman"/>
        </w:rPr>
      </w:pPr>
      <w:r>
        <w:rPr>
          <w:rStyle w:val="5"/>
          <w:rFonts w:cs="Times New Roman"/>
        </w:rPr>
        <w:footnoteRef/>
      </w:r>
      <w:r>
        <w:rPr>
          <w:rFonts w:cs="Times New Roman"/>
        </w:rPr>
        <w:t>Law Number 8 of 2010 concerning Prevention and Eradication of the Crime of Money Laundering, (State Gazette of the Republic of Indonesia of 2010 No. 122, Supplement to the State Gazette Number 5164)</w:t>
      </w:r>
    </w:p>
  </w:footnote>
  <w:footnote w:id="12">
    <w:p>
      <w:pPr>
        <w:pStyle w:val="6"/>
        <w:rPr>
          <w:rFonts w:cs="Times New Roman"/>
        </w:rPr>
      </w:pPr>
      <w:r>
        <w:rPr>
          <w:rStyle w:val="5"/>
          <w:rFonts w:cs="Times New Roman"/>
        </w:rPr>
        <w:footnoteRef/>
      </w:r>
      <w:r>
        <w:rPr>
          <w:rFonts w:cs="Times New Roman"/>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Century Gothic" w:hAnsi="Century Gothic"/>
        <w:b/>
        <w:bCs/>
      </w:rPr>
    </w:pPr>
    <w:bookmarkStart w:id="0" w:name="_Hlk42533407"/>
    <w:bookmarkStart w:id="1" w:name="_Hlk42533408"/>
    <w:r>
      <w:rPr>
        <w:rFonts w:ascii="Century Gothic" w:hAnsi="Century Gothic"/>
        <w:b/>
        <w:bCs/>
      </w:rPr>
      <w:t>INTERNATIONAL JOURNAL OF LAW AND LEGAL ETHICS (IJLLE)</w:t>
    </w:r>
  </w:p>
  <w:p>
    <w:pPr>
      <w:pStyle w:val="7"/>
      <w:rPr>
        <w:rFonts w:ascii="Century Gothic" w:hAnsi="Century Gothic"/>
        <w:sz w:val="20"/>
        <w:szCs w:val="20"/>
        <w:lang w:val="en-US"/>
      </w:rPr>
    </w:pPr>
    <w:r>
      <w:rPr>
        <w:rFonts w:ascii="Century Gothic" w:hAnsi="Century Gothic"/>
        <w:sz w:val="20"/>
        <w:szCs w:val="20"/>
      </w:rPr>
      <w:t xml:space="preserve">Volume </w:t>
    </w:r>
    <w:r>
      <w:rPr>
        <w:rFonts w:hint="default" w:ascii="Century Gothic" w:hAnsi="Century Gothic"/>
        <w:sz w:val="20"/>
        <w:szCs w:val="20"/>
        <w:lang w:val="en-US"/>
      </w:rPr>
      <w:t>3</w:t>
    </w:r>
    <w:r>
      <w:rPr>
        <w:rFonts w:ascii="Century Gothic" w:hAnsi="Century Gothic"/>
        <w:sz w:val="20"/>
        <w:szCs w:val="20"/>
      </w:rPr>
      <w:t xml:space="preserve">, Issue </w:t>
    </w:r>
    <w:r>
      <w:rPr>
        <w:rFonts w:hint="default" w:ascii="Century Gothic" w:hAnsi="Century Gothic"/>
        <w:sz w:val="20"/>
        <w:szCs w:val="20"/>
        <w:lang w:val="en-US"/>
      </w:rPr>
      <w:t>2</w:t>
    </w:r>
    <w:r>
      <w:rPr>
        <w:rFonts w:ascii="Century Gothic" w:hAnsi="Century Gothic"/>
        <w:sz w:val="20"/>
        <w:szCs w:val="20"/>
      </w:rPr>
      <w:t>, (</w:t>
    </w:r>
    <w:r>
      <w:rPr>
        <w:rFonts w:hint="default" w:ascii="Century Gothic" w:hAnsi="Century Gothic"/>
        <w:sz w:val="20"/>
        <w:szCs w:val="20"/>
        <w:lang w:val="en-US"/>
      </w:rPr>
      <w:t>October</w:t>
    </w:r>
    <w:r>
      <w:rPr>
        <w:rFonts w:ascii="Century Gothic" w:hAnsi="Century Gothic"/>
        <w:sz w:val="20"/>
        <w:szCs w:val="20"/>
      </w:rPr>
      <w:t xml:space="preserve">, </w:t>
    </w:r>
    <w:r>
      <w:rPr>
        <w:rFonts w:hint="default" w:ascii="Century Gothic" w:hAnsi="Century Gothic"/>
        <w:sz w:val="20"/>
        <w:szCs w:val="20"/>
        <w:lang w:val="en-US"/>
      </w:rPr>
      <w:t>2022</w:t>
    </w:r>
    <w:r>
      <w:rPr>
        <w:rFonts w:ascii="Century Gothic" w:hAnsi="Century Gothic"/>
        <w:sz w:val="20"/>
        <w:szCs w:val="20"/>
      </w:rPr>
      <w:t>)</w:t>
    </w:r>
  </w:p>
  <w:p>
    <w:pPr>
      <w:pStyle w:val="7"/>
      <w:rPr>
        <w:rFonts w:ascii="Century Gothic" w:hAnsi="Century Gothic"/>
        <w:sz w:val="20"/>
        <w:szCs w:val="20"/>
      </w:rPr>
    </w:pPr>
    <w:r>
      <w:rPr>
        <w:rFonts w:ascii="Century Gothic" w:hAnsi="Century Gothic"/>
        <w:sz w:val="20"/>
        <w:szCs w:val="20"/>
      </w:rPr>
      <w:t>ISSN 746-9719 (online)</w:t>
    </w:r>
  </w:p>
  <w:p>
    <w:pPr>
      <w:pStyle w:val="7"/>
    </w:pPr>
    <w:r>
      <w:rPr>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5pt;height:0pt;width:471pt;z-index:251660288;mso-width-relative:page;mso-height-relative:page;" filled="f" stroked="t" coordsize="21600,21600" o:gfxdata="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&#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sT7BNUAAAAGAQAADwAAAAAAAAABACAAAAAiAAAA&#10;ZHJzL2Rvd25yZXYueG1sUEsBAhQAFAAAAAgAh07iQGkoizLRAQAAtQMAAA4AAAAAAAAAAQAgAAAA&#10;JAEAAGRycy9lMm9Eb2MueG1sUEsFBgAAAAAGAAYAWQEAAGcFAAAAAA==&#10;">
              <v:fill on="f" focussize="0,0"/>
              <v:stroke weight="1.5pt" color="#000000 [3213]" miterlimit="8" joinstyle="miter"/>
              <v:imagedata o:title=""/>
              <o:lock v:ext="edit" aspectratio="f"/>
            </v:line>
          </w:pict>
        </mc:Fallback>
      </mc:AlternateContent>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037D5"/>
    <w:multiLevelType w:val="multilevel"/>
    <w:tmpl w:val="2AD037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141A04"/>
    <w:multiLevelType w:val="multilevel"/>
    <w:tmpl w:val="30141A04"/>
    <w:lvl w:ilvl="0" w:tentative="0">
      <w:start w:val="1"/>
      <w:numFmt w:val="lowerLetter"/>
      <w:lvlText w:val="%1."/>
      <w:lvlJc w:val="left"/>
      <w:pPr>
        <w:ind w:left="720" w:hanging="360"/>
      </w:pPr>
      <w:rPr>
        <w:rFonts w:hint="default"/>
        <w:b w:val="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AA5612"/>
    <w:multiLevelType w:val="multilevel"/>
    <w:tmpl w:val="36AA561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CF006B"/>
    <w:multiLevelType w:val="singleLevel"/>
    <w:tmpl w:val="59CF006B"/>
    <w:lvl w:ilvl="0" w:tentative="0">
      <w:start w:val="1"/>
      <w:numFmt w:val="decimal"/>
      <w:suff w:val="space"/>
      <w:lvlText w:val="%1."/>
      <w:lvlJc w:val="left"/>
    </w:lvl>
  </w:abstractNum>
  <w:abstractNum w:abstractNumId="4">
    <w:nsid w:val="5AE838B1"/>
    <w:multiLevelType w:val="multilevel"/>
    <w:tmpl w:val="5AE838B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DE45E56"/>
    <w:multiLevelType w:val="multilevel"/>
    <w:tmpl w:val="7DE45E56"/>
    <w:lvl w:ilvl="0" w:tentative="0">
      <w:start w:val="1"/>
      <w:numFmt w:val="lowerLetter"/>
      <w:lvlText w:val="%1."/>
      <w:lvlJc w:val="left"/>
      <w:pPr>
        <w:ind w:left="720" w:hanging="360"/>
      </w:pPr>
      <w:rPr>
        <w:rFonts w:asciiTheme="minorHAnsi" w:hAnsiTheme="minorHAnsi" w:eastAsiaTheme="minorHAnsi" w:cstheme="minorBidi"/>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displayVerticalDrawingGridEvery w:val="2"/>
  <w:characterSpacingControl w:val="doNotCompress"/>
  <w:footnotePr>
    <w:footnote w:id="26"/>
    <w:footnote w:id="2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20"/>
    <w:rsid w:val="001007AB"/>
    <w:rsid w:val="00122F56"/>
    <w:rsid w:val="001B1E6A"/>
    <w:rsid w:val="00304EA1"/>
    <w:rsid w:val="00330ABD"/>
    <w:rsid w:val="003915CA"/>
    <w:rsid w:val="003A2AC5"/>
    <w:rsid w:val="004C068E"/>
    <w:rsid w:val="00572D79"/>
    <w:rsid w:val="005A2A14"/>
    <w:rsid w:val="005C3CE3"/>
    <w:rsid w:val="005D11A5"/>
    <w:rsid w:val="006133EF"/>
    <w:rsid w:val="00656430"/>
    <w:rsid w:val="00736325"/>
    <w:rsid w:val="007D10F4"/>
    <w:rsid w:val="007D5EA8"/>
    <w:rsid w:val="008B06EF"/>
    <w:rsid w:val="008D74C3"/>
    <w:rsid w:val="00934F30"/>
    <w:rsid w:val="00977E20"/>
    <w:rsid w:val="0099028A"/>
    <w:rsid w:val="009D2B40"/>
    <w:rsid w:val="009E4ADC"/>
    <w:rsid w:val="00AE7B47"/>
    <w:rsid w:val="00BC37F9"/>
    <w:rsid w:val="00DC219F"/>
    <w:rsid w:val="00E34790"/>
    <w:rsid w:val="00E759CC"/>
    <w:rsid w:val="00FF2F63"/>
    <w:rsid w:val="201F1B3F"/>
    <w:rsid w:val="250D1BF8"/>
    <w:rsid w:val="31C90C1F"/>
    <w:rsid w:val="3A650A35"/>
    <w:rsid w:val="3E415531"/>
    <w:rsid w:val="51CC4BF9"/>
    <w:rsid w:val="52EE3006"/>
    <w:rsid w:val="572C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4"/>
    <w:unhideWhenUsed/>
    <w:qFormat/>
    <w:uiPriority w:val="99"/>
    <w:pPr>
      <w:spacing w:after="0" w:line="240" w:lineRule="auto"/>
    </w:pPr>
    <w:rPr>
      <w:sz w:val="20"/>
      <w:szCs w:val="20"/>
    </w:rPr>
  </w:style>
  <w:style w:type="paragraph" w:styleId="7">
    <w:name w:val="header"/>
    <w:basedOn w:val="1"/>
    <w:link w:val="10"/>
    <w:unhideWhenUsed/>
    <w:qFormat/>
    <w:uiPriority w:val="99"/>
    <w:pPr>
      <w:tabs>
        <w:tab w:val="center" w:pos="4680"/>
        <w:tab w:val="right" w:pos="9360"/>
      </w:tabs>
      <w:spacing w:after="0" w:line="240" w:lineRule="auto"/>
    </w:pPr>
  </w:style>
  <w:style w:type="paragraph" w:styleId="8">
    <w:name w:val="HTML Preformatted"/>
    <w:basedOn w:val="1"/>
    <w:link w:val="12"/>
    <w:semiHidden/>
    <w:unhideWhenUsed/>
    <w:qFormat/>
    <w:uiPriority w:val="99"/>
    <w:pPr>
      <w:spacing w:after="0" w:line="240" w:lineRule="auto"/>
    </w:pPr>
    <w:rPr>
      <w:rFonts w:ascii="Consolas" w:hAnsi="Consolas"/>
      <w:sz w:val="20"/>
      <w:szCs w:val="20"/>
    </w:rPr>
  </w:style>
  <w:style w:type="character" w:styleId="9">
    <w:name w:val="Hyperlink"/>
    <w:basedOn w:val="2"/>
    <w:unhideWhenUsed/>
    <w:qFormat/>
    <w:uiPriority w:val="99"/>
    <w:rPr>
      <w:color w:val="0563C1" w:themeColor="hyperlink"/>
      <w:u w:val="single"/>
      <w14:textFill>
        <w14:solidFill>
          <w14:schemeClr w14:val="hlink"/>
        </w14:solidFill>
      </w14:textFill>
    </w:rPr>
  </w:style>
  <w:style w:type="character" w:customStyle="1" w:styleId="10">
    <w:name w:val="Header Char"/>
    <w:basedOn w:val="2"/>
    <w:link w:val="7"/>
    <w:qFormat/>
    <w:uiPriority w:val="99"/>
    <w:rPr>
      <w:lang w:val="zh-CN"/>
    </w:rPr>
  </w:style>
  <w:style w:type="character" w:customStyle="1" w:styleId="11">
    <w:name w:val="Footer Char"/>
    <w:basedOn w:val="2"/>
    <w:link w:val="4"/>
    <w:qFormat/>
    <w:uiPriority w:val="99"/>
    <w:rPr>
      <w:lang w:val="zh-CN"/>
    </w:rPr>
  </w:style>
  <w:style w:type="character" w:customStyle="1" w:styleId="12">
    <w:name w:val="HTML Preformatted Char"/>
    <w:basedOn w:val="2"/>
    <w:link w:val="8"/>
    <w:semiHidden/>
    <w:qFormat/>
    <w:uiPriority w:val="99"/>
    <w:rPr>
      <w:rFonts w:ascii="Consolas" w:hAnsi="Consolas"/>
      <w:sz w:val="20"/>
      <w:szCs w:val="20"/>
      <w:lang w:val="zh-CN"/>
    </w:rPr>
  </w:style>
  <w:style w:type="paragraph" w:styleId="13">
    <w:name w:val="List Paragraph"/>
    <w:basedOn w:val="1"/>
    <w:qFormat/>
    <w:uiPriority w:val="34"/>
    <w:pPr>
      <w:ind w:left="720"/>
      <w:contextualSpacing/>
    </w:pPr>
  </w:style>
  <w:style w:type="character" w:customStyle="1" w:styleId="14">
    <w:name w:val="Footnote Text Char"/>
    <w:basedOn w:val="2"/>
    <w:link w:val="6"/>
    <w:qFormat/>
    <w:uiPriority w:val="99"/>
    <w:rPr>
      <w:sz w:val="20"/>
      <w:szCs w:val="20"/>
      <w:lang w:val="zh-CN"/>
    </w:rPr>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DCBAC-19C6-4267-9822-42EECF79BC63}">
  <ds:schemaRefs/>
</ds:datastoreItem>
</file>

<file path=docProps/app.xml><?xml version="1.0" encoding="utf-8"?>
<Properties xmlns="http://schemas.openxmlformats.org/officeDocument/2006/extended-properties" xmlns:vt="http://schemas.openxmlformats.org/officeDocument/2006/docPropsVTypes">
  <Template>Normal</Template>
  <Pages>16</Pages>
  <Words>3494</Words>
  <Characters>19919</Characters>
  <Lines>165</Lines>
  <Paragraphs>46</Paragraphs>
  <TotalTime>37</TotalTime>
  <ScaleCrop>false</ScaleCrop>
  <LinksUpToDate>false</LinksUpToDate>
  <CharactersWithSpaces>23367</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2022-06-23T08:16:00Z</dcterms:created>
  <dc:creator>USER</dc:creator>
  <cp:lastModifiedBy>normalita d</cp:lastModifiedBy>
  <dcterms:modified xsi:type="dcterms:W3CDTF">2022-11-13T02:51:38Z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19F6EA22D5E34BA5BA03C3FB9017DA79</vt:lpwstr>
  </property>
</Properties>
</file>